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709" w:type="dxa"/>
        <w:tblLook w:val="01E0" w:firstRow="1" w:lastRow="1" w:firstColumn="1" w:lastColumn="1" w:noHBand="0" w:noVBand="0"/>
      </w:tblPr>
      <w:tblGrid>
        <w:gridCol w:w="4820"/>
        <w:gridCol w:w="5670"/>
      </w:tblGrid>
      <w:tr w:rsidR="006E5510" w:rsidRPr="006E5510" w14:paraId="0C20C48D" w14:textId="77777777" w:rsidTr="00324CE8">
        <w:trPr>
          <w:trHeight w:val="957"/>
        </w:trPr>
        <w:tc>
          <w:tcPr>
            <w:tcW w:w="4820" w:type="dxa"/>
          </w:tcPr>
          <w:p w14:paraId="3A85D5ED" w14:textId="77777777" w:rsidR="00546C55" w:rsidRPr="006E5510" w:rsidRDefault="00546C55" w:rsidP="00324CE8">
            <w:pPr>
              <w:jc w:val="center"/>
              <w:rPr>
                <w:rFonts w:ascii="Times New Roman" w:hAnsi="Times New Roman" w:cs="Times New Roman"/>
                <w:color w:val="auto"/>
                <w:sz w:val="26"/>
                <w:szCs w:val="26"/>
              </w:rPr>
            </w:pPr>
            <w:r w:rsidRPr="006E5510">
              <w:rPr>
                <w:rFonts w:ascii="Times New Roman" w:hAnsi="Times New Roman" w:cs="Times New Roman"/>
                <w:color w:val="auto"/>
                <w:sz w:val="26"/>
                <w:szCs w:val="26"/>
                <w:lang w:val="en-US"/>
              </w:rPr>
              <w:t>ỦY BAN NHÂN DÂN</w:t>
            </w:r>
            <w:r w:rsidRPr="006E5510">
              <w:rPr>
                <w:rFonts w:ascii="Times New Roman" w:hAnsi="Times New Roman" w:cs="Times New Roman"/>
                <w:color w:val="auto"/>
                <w:sz w:val="26"/>
                <w:szCs w:val="26"/>
              </w:rPr>
              <w:t xml:space="preserve"> TỈNH LÀO CAI</w:t>
            </w:r>
          </w:p>
          <w:p w14:paraId="3B6CBB57" w14:textId="77777777" w:rsidR="00546C55" w:rsidRPr="006E5510" w:rsidRDefault="00546C55" w:rsidP="00324CE8">
            <w:pPr>
              <w:jc w:val="center"/>
              <w:rPr>
                <w:rFonts w:ascii="Times New Roman" w:hAnsi="Times New Roman" w:cs="Times New Roman"/>
                <w:b/>
                <w:color w:val="auto"/>
                <w:sz w:val="26"/>
                <w:szCs w:val="26"/>
              </w:rPr>
            </w:pPr>
            <w:r w:rsidRPr="006E5510">
              <w:rPr>
                <w:rFonts w:ascii="Times New Roman" w:hAnsi="Times New Roman" w:cs="Times New Roman"/>
                <w:b/>
                <w:color w:val="auto"/>
                <w:sz w:val="26"/>
                <w:szCs w:val="26"/>
              </w:rPr>
              <w:t>SỞ NÔNG NGHIỆP VÀ MÔI TRƯỜNG</w:t>
            </w:r>
          </w:p>
          <w:p w14:paraId="555BD511" w14:textId="77777777" w:rsidR="00546C55" w:rsidRPr="006E5510" w:rsidRDefault="00546C55" w:rsidP="00324CE8">
            <w:pPr>
              <w:jc w:val="center"/>
              <w:rPr>
                <w:rFonts w:ascii="Times New Roman" w:hAnsi="Times New Roman" w:cs="Times New Roman"/>
                <w:color w:val="auto"/>
                <w:sz w:val="26"/>
                <w:szCs w:val="26"/>
              </w:rPr>
            </w:pPr>
            <w:r w:rsidRPr="006E5510">
              <w:rPr>
                <w:rFonts w:ascii="Times New Roman" w:hAnsi="Times New Roman" w:cs="Times New Roman"/>
                <w:noProof/>
                <w:color w:val="auto"/>
                <w:sz w:val="28"/>
                <w:szCs w:val="28"/>
                <w:lang w:val="en-US" w:eastAsia="en-US"/>
              </w:rPr>
              <mc:AlternateContent>
                <mc:Choice Requires="wps">
                  <w:drawing>
                    <wp:anchor distT="0" distB="0" distL="114300" distR="114300" simplePos="0" relativeHeight="251663360" behindDoc="0" locked="0" layoutInCell="1" allowOverlap="1" wp14:anchorId="6020FD28" wp14:editId="6C9CE09D">
                      <wp:simplePos x="0" y="0"/>
                      <wp:positionH relativeFrom="column">
                        <wp:posOffset>1037590</wp:posOffset>
                      </wp:positionH>
                      <wp:positionV relativeFrom="paragraph">
                        <wp:posOffset>34925</wp:posOffset>
                      </wp:positionV>
                      <wp:extent cx="767715" cy="0"/>
                      <wp:effectExtent l="8890" t="6350" r="13970"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7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2EE2F"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7pt,2.75pt" to="142.1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"/>
                  </w:pict>
                </mc:Fallback>
              </mc:AlternateContent>
            </w:r>
          </w:p>
          <w:p w14:paraId="3F09CC8F" w14:textId="642B13B6" w:rsidR="00546C55" w:rsidRPr="006E5510" w:rsidRDefault="00546C55" w:rsidP="00324CE8">
            <w:pPr>
              <w:jc w:val="center"/>
              <w:rPr>
                <w:rFonts w:ascii="Times New Roman" w:hAnsi="Times New Roman" w:cs="Times New Roman"/>
                <w:color w:val="auto"/>
                <w:sz w:val="26"/>
                <w:szCs w:val="26"/>
              </w:rPr>
            </w:pPr>
          </w:p>
        </w:tc>
        <w:tc>
          <w:tcPr>
            <w:tcW w:w="5670" w:type="dxa"/>
          </w:tcPr>
          <w:p w14:paraId="75F96C8D" w14:textId="77777777" w:rsidR="00546C55" w:rsidRPr="006E5510" w:rsidRDefault="00546C55" w:rsidP="00324CE8">
            <w:pPr>
              <w:jc w:val="center"/>
              <w:rPr>
                <w:rFonts w:ascii="Times New Roman" w:hAnsi="Times New Roman" w:cs="Times New Roman"/>
                <w:b/>
                <w:color w:val="auto"/>
                <w:sz w:val="26"/>
                <w:szCs w:val="26"/>
              </w:rPr>
            </w:pPr>
            <w:r w:rsidRPr="006E5510">
              <w:rPr>
                <w:rFonts w:ascii="Times New Roman" w:hAnsi="Times New Roman" w:cs="Times New Roman"/>
                <w:b/>
                <w:color w:val="auto"/>
                <w:sz w:val="26"/>
                <w:szCs w:val="26"/>
              </w:rPr>
              <w:t xml:space="preserve">CỘNG HÒA XÃ HỘI CHỦ NGHĨA VIỆT </w:t>
            </w:r>
            <w:smartTag w:uri="urn:schemas-microsoft-com:office:smarttags" w:element="country-region">
              <w:smartTag w:uri="urn:schemas-microsoft-com:office:smarttags" w:element="place">
                <w:r w:rsidRPr="006E5510">
                  <w:rPr>
                    <w:rFonts w:ascii="Times New Roman" w:hAnsi="Times New Roman" w:cs="Times New Roman"/>
                    <w:b/>
                    <w:color w:val="auto"/>
                    <w:sz w:val="26"/>
                    <w:szCs w:val="26"/>
                  </w:rPr>
                  <w:t>NAM</w:t>
                </w:r>
              </w:smartTag>
            </w:smartTag>
          </w:p>
          <w:p w14:paraId="7CC65EEC" w14:textId="77777777" w:rsidR="00546C55" w:rsidRPr="006E5510" w:rsidRDefault="00546C55" w:rsidP="00324CE8">
            <w:pPr>
              <w:jc w:val="center"/>
              <w:rPr>
                <w:rFonts w:ascii="Times New Roman" w:hAnsi="Times New Roman" w:cs="Times New Roman"/>
                <w:b/>
                <w:color w:val="auto"/>
                <w:sz w:val="28"/>
                <w:szCs w:val="28"/>
              </w:rPr>
            </w:pPr>
            <w:r w:rsidRPr="006E5510">
              <w:rPr>
                <w:rFonts w:ascii="Times New Roman" w:hAnsi="Times New Roman" w:cs="Times New Roman"/>
                <w:b/>
                <w:color w:val="auto"/>
                <w:sz w:val="28"/>
                <w:szCs w:val="28"/>
              </w:rPr>
              <w:t>Độc lập – Tự do – Hạnh phúc</w:t>
            </w:r>
          </w:p>
          <w:p w14:paraId="61346DC2" w14:textId="77777777" w:rsidR="00546C55" w:rsidRPr="006E5510" w:rsidRDefault="00546C55" w:rsidP="00324CE8">
            <w:pPr>
              <w:jc w:val="center"/>
              <w:rPr>
                <w:rFonts w:ascii="Times New Roman" w:hAnsi="Times New Roman" w:cs="Times New Roman"/>
                <w:i/>
                <w:color w:val="auto"/>
                <w:sz w:val="28"/>
                <w:szCs w:val="28"/>
              </w:rPr>
            </w:pPr>
            <w:r w:rsidRPr="006E5510">
              <w:rPr>
                <w:rFonts w:ascii="Times New Roman" w:hAnsi="Times New Roman" w:cs="Times New Roman"/>
                <w:i/>
                <w:noProof/>
                <w:color w:val="auto"/>
                <w:sz w:val="28"/>
                <w:szCs w:val="28"/>
                <w:lang w:val="en-US" w:eastAsia="en-US"/>
              </w:rPr>
              <mc:AlternateContent>
                <mc:Choice Requires="wps">
                  <w:drawing>
                    <wp:anchor distT="0" distB="0" distL="114300" distR="114300" simplePos="0" relativeHeight="251664384" behindDoc="0" locked="0" layoutInCell="1" allowOverlap="1" wp14:anchorId="5961D541" wp14:editId="193EFFF3">
                      <wp:simplePos x="0" y="0"/>
                      <wp:positionH relativeFrom="column">
                        <wp:posOffset>656590</wp:posOffset>
                      </wp:positionH>
                      <wp:positionV relativeFrom="paragraph">
                        <wp:posOffset>34290</wp:posOffset>
                      </wp:positionV>
                      <wp:extent cx="2150110" cy="0"/>
                      <wp:effectExtent l="8890" t="5715" r="12700" b="1333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0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204D0"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pt,2.7pt" to="22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vE5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"/>
                  </w:pict>
                </mc:Fallback>
              </mc:AlternateContent>
            </w:r>
          </w:p>
          <w:p w14:paraId="33638637" w14:textId="6EBB2640" w:rsidR="00546C55" w:rsidRPr="006E5510" w:rsidRDefault="00546C55" w:rsidP="004A7840">
            <w:pPr>
              <w:jc w:val="center"/>
              <w:rPr>
                <w:rFonts w:ascii="Times New Roman" w:hAnsi="Times New Roman" w:cs="Times New Roman"/>
                <w:color w:val="auto"/>
                <w:sz w:val="28"/>
                <w:szCs w:val="28"/>
                <w:lang w:val="en-US"/>
              </w:rPr>
            </w:pPr>
            <w:r w:rsidRPr="006E5510">
              <w:rPr>
                <w:rFonts w:ascii="Times New Roman" w:hAnsi="Times New Roman" w:cs="Times New Roman"/>
                <w:i/>
                <w:color w:val="auto"/>
                <w:sz w:val="28"/>
                <w:szCs w:val="28"/>
              </w:rPr>
              <w:t xml:space="preserve">Lào Cai, ngày      tháng </w:t>
            </w:r>
            <w:r w:rsidR="004A7840" w:rsidRPr="006E5510">
              <w:rPr>
                <w:rFonts w:ascii="Times New Roman" w:hAnsi="Times New Roman" w:cs="Times New Roman"/>
                <w:i/>
                <w:color w:val="auto"/>
                <w:sz w:val="28"/>
                <w:szCs w:val="28"/>
                <w:lang w:val="en-US"/>
              </w:rPr>
              <w:t>3</w:t>
            </w:r>
            <w:r w:rsidRPr="006E5510">
              <w:rPr>
                <w:rFonts w:ascii="Times New Roman" w:hAnsi="Times New Roman" w:cs="Times New Roman"/>
                <w:i/>
                <w:color w:val="auto"/>
                <w:sz w:val="28"/>
                <w:szCs w:val="28"/>
              </w:rPr>
              <w:t xml:space="preserve"> năm 202</w:t>
            </w:r>
            <w:r w:rsidR="004A7840" w:rsidRPr="006E5510">
              <w:rPr>
                <w:rFonts w:ascii="Times New Roman" w:hAnsi="Times New Roman" w:cs="Times New Roman"/>
                <w:i/>
                <w:color w:val="auto"/>
                <w:sz w:val="28"/>
                <w:szCs w:val="28"/>
                <w:lang w:val="en-US"/>
              </w:rPr>
              <w:t>6</w:t>
            </w:r>
          </w:p>
        </w:tc>
      </w:tr>
    </w:tbl>
    <w:p w14:paraId="0A855784" w14:textId="77777777" w:rsidR="00546C55" w:rsidRPr="006E5510" w:rsidRDefault="00546C55" w:rsidP="005767A8">
      <w:pPr>
        <w:spacing w:before="120" w:after="120"/>
        <w:jc w:val="center"/>
        <w:rPr>
          <w:rFonts w:ascii="Times New Roman" w:hAnsi="Times New Roman" w:cs="Times New Roman"/>
          <w:b/>
          <w:bCs/>
          <w:color w:val="auto"/>
          <w:sz w:val="28"/>
          <w:szCs w:val="28"/>
          <w:lang w:val="en-US"/>
        </w:rPr>
      </w:pPr>
    </w:p>
    <w:p w14:paraId="6653F68A" w14:textId="3B1C2969" w:rsidR="005358BA" w:rsidRPr="006E5510" w:rsidRDefault="005358BA" w:rsidP="005767A8">
      <w:pPr>
        <w:spacing w:before="120" w:after="120"/>
        <w:jc w:val="center"/>
        <w:rPr>
          <w:rFonts w:ascii="Times New Roman" w:hAnsi="Times New Roman" w:cs="Times New Roman"/>
          <w:b/>
          <w:bCs/>
          <w:color w:val="auto"/>
          <w:sz w:val="28"/>
          <w:szCs w:val="28"/>
        </w:rPr>
      </w:pPr>
      <w:r w:rsidRPr="006E5510">
        <w:rPr>
          <w:rFonts w:ascii="Times New Roman" w:hAnsi="Times New Roman" w:cs="Times New Roman"/>
          <w:b/>
          <w:bCs/>
          <w:color w:val="auto"/>
          <w:sz w:val="28"/>
          <w:szCs w:val="28"/>
          <w:lang w:val="en-US"/>
        </w:rPr>
        <w:t xml:space="preserve">Bản đánh giá </w:t>
      </w:r>
      <w:r w:rsidR="00E8273C" w:rsidRPr="006E5510">
        <w:rPr>
          <w:rFonts w:ascii="Times New Roman" w:hAnsi="Times New Roman" w:cs="Times New Roman"/>
          <w:b/>
          <w:bCs/>
          <w:color w:val="auto"/>
          <w:sz w:val="28"/>
          <w:szCs w:val="28"/>
          <w:lang w:val="en-US"/>
        </w:rPr>
        <w:t>t</w:t>
      </w:r>
      <w:r w:rsidRPr="006E5510">
        <w:rPr>
          <w:rFonts w:ascii="Times New Roman" w:hAnsi="Times New Roman" w:cs="Times New Roman"/>
          <w:b/>
          <w:bCs/>
          <w:color w:val="auto"/>
          <w:sz w:val="28"/>
          <w:szCs w:val="28"/>
          <w:lang w:val="en-US"/>
        </w:rPr>
        <w:t xml:space="preserve">hủ tục hành chính, việc phân quyền, phân cấp, bảo đảm bình đẳng giới, việc thực hiện chính sách dân tộc trong dự thảo </w:t>
      </w:r>
      <w:r w:rsidR="004A7840" w:rsidRPr="006E5510">
        <w:rPr>
          <w:rFonts w:ascii="Times New Roman" w:hAnsi="Times New Roman" w:cs="Times New Roman"/>
          <w:b/>
          <w:bCs/>
          <w:color w:val="auto"/>
          <w:sz w:val="28"/>
          <w:szCs w:val="28"/>
          <w:lang w:val="en-US"/>
        </w:rPr>
        <w:t>Quyết định ban hành phân cấp quản lý, phương án bảo vệ, bảo trì, quy trình vận hành và xử lý tài sản công trình thủy lợi trên địa bàn tỉnh Lào Cai</w:t>
      </w:r>
    </w:p>
    <w:p w14:paraId="55B6C602" w14:textId="79FDA408" w:rsidR="005358BA" w:rsidRPr="006E5510" w:rsidRDefault="005358BA" w:rsidP="005767A8">
      <w:pPr>
        <w:spacing w:before="120" w:after="120"/>
        <w:jc w:val="center"/>
        <w:rPr>
          <w:rFonts w:ascii="Times New Roman" w:hAnsi="Times New Roman" w:cs="Times New Roman"/>
          <w:b/>
          <w:bCs/>
          <w:color w:val="auto"/>
          <w:sz w:val="28"/>
          <w:szCs w:val="28"/>
          <w:lang w:val="en-US"/>
        </w:rPr>
      </w:pPr>
      <w:r w:rsidRPr="006E5510">
        <w:rPr>
          <w:rFonts w:ascii="Times New Roman" w:hAnsi="Times New Roman" w:cs="Times New Roman"/>
          <w:b/>
          <w:bCs/>
          <w:noProof/>
          <w:color w:val="auto"/>
          <w:sz w:val="28"/>
          <w:szCs w:val="28"/>
          <w:lang w:val="en-US" w:eastAsia="en-US"/>
          <w14:ligatures w14:val="standardContextual"/>
        </w:rPr>
        <mc:AlternateContent>
          <mc:Choice Requires="wps">
            <w:drawing>
              <wp:anchor distT="0" distB="0" distL="114300" distR="114300" simplePos="0" relativeHeight="251661312" behindDoc="0" locked="0" layoutInCell="1" allowOverlap="1" wp14:anchorId="44064902" wp14:editId="3ED36398">
                <wp:simplePos x="0" y="0"/>
                <wp:positionH relativeFrom="column">
                  <wp:posOffset>2034540</wp:posOffset>
                </wp:positionH>
                <wp:positionV relativeFrom="paragraph">
                  <wp:posOffset>37465</wp:posOffset>
                </wp:positionV>
                <wp:extent cx="203835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2038350"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71E44D"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2pt,2.95pt" to="320.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" strokecolor="black [3200]">
                <v:stroke joinstyle="miter"/>
              </v:line>
            </w:pict>
          </mc:Fallback>
        </mc:AlternateContent>
      </w:r>
    </w:p>
    <w:p w14:paraId="3115CC2D" w14:textId="57AB1D9D" w:rsidR="00E91E94" w:rsidRPr="006E5510" w:rsidRDefault="005358BA" w:rsidP="005358BA">
      <w:pPr>
        <w:spacing w:before="120" w:after="120"/>
        <w:jc w:val="both"/>
        <w:rPr>
          <w:rFonts w:ascii="Times New Roman" w:hAnsi="Times New Roman" w:cs="Times New Roman"/>
          <w:bCs/>
          <w:color w:val="auto"/>
          <w:spacing w:val="-2"/>
          <w:sz w:val="28"/>
          <w:szCs w:val="28"/>
        </w:rPr>
      </w:pPr>
      <w:r w:rsidRPr="006E5510">
        <w:rPr>
          <w:rFonts w:ascii="Times New Roman" w:hAnsi="Times New Roman" w:cs="Times New Roman"/>
          <w:color w:val="auto"/>
          <w:sz w:val="28"/>
          <w:szCs w:val="28"/>
        </w:rPr>
        <w:tab/>
      </w:r>
      <w:r w:rsidR="00E91E94" w:rsidRPr="006E5510">
        <w:rPr>
          <w:rFonts w:ascii="Times New Roman" w:hAnsi="Times New Roman" w:cs="Times New Roman"/>
          <w:color w:val="auto"/>
          <w:spacing w:val="-2"/>
          <w:sz w:val="28"/>
          <w:szCs w:val="28"/>
        </w:rPr>
        <w:t>Thực hiện quy định của Luật Ban hành văn bản quy phạm pháp luật,</w:t>
      </w:r>
      <w:r w:rsidR="00733C0B" w:rsidRPr="006E5510">
        <w:rPr>
          <w:rFonts w:ascii="Times New Roman" w:hAnsi="Times New Roman" w:cs="Times New Roman"/>
          <w:color w:val="auto"/>
          <w:spacing w:val="-2"/>
          <w:sz w:val="28"/>
          <w:szCs w:val="28"/>
        </w:rPr>
        <w:t xml:space="preserve"> Sở Nông nghiệp và Môi trường </w:t>
      </w:r>
      <w:r w:rsidR="00E91E94" w:rsidRPr="006E5510">
        <w:rPr>
          <w:rFonts w:ascii="Times New Roman" w:hAnsi="Times New Roman" w:cs="Times New Roman"/>
          <w:color w:val="auto"/>
          <w:spacing w:val="-2"/>
          <w:sz w:val="28"/>
          <w:szCs w:val="28"/>
        </w:rPr>
        <w:t>đã tiến hành đánh giá thủ tục hành chính, việc phân quyền, phân cấp, bảo đảm bình đẳng giới, việc thực hiện chính sách dân tộc trong dự thảo</w:t>
      </w:r>
      <w:r w:rsidR="00733C0B" w:rsidRPr="006E5510">
        <w:rPr>
          <w:rFonts w:ascii="Times New Roman" w:hAnsi="Times New Roman" w:cs="Times New Roman"/>
          <w:color w:val="auto"/>
          <w:spacing w:val="-2"/>
          <w:sz w:val="28"/>
          <w:szCs w:val="28"/>
        </w:rPr>
        <w:t xml:space="preserve"> </w:t>
      </w:r>
      <w:r w:rsidR="004A7840" w:rsidRPr="006E5510">
        <w:rPr>
          <w:rFonts w:ascii="Times New Roman" w:hAnsi="Times New Roman" w:cs="Times New Roman"/>
          <w:bCs/>
          <w:color w:val="auto"/>
          <w:spacing w:val="-2"/>
          <w:sz w:val="28"/>
          <w:szCs w:val="28"/>
          <w:lang w:val="en-US"/>
        </w:rPr>
        <w:t>Quyết định ban hành phân cấp quản lý, phương án bảo vệ, bảo trì, quy trình vận hành và xử lý tài sản công trình thủy lợi trên địa bàn tỉnh Lào Cai</w:t>
      </w:r>
      <w:r w:rsidRPr="006E5510">
        <w:rPr>
          <w:rFonts w:ascii="Times New Roman" w:hAnsi="Times New Roman" w:cs="Times New Roman"/>
          <w:color w:val="auto"/>
          <w:spacing w:val="-2"/>
          <w:sz w:val="28"/>
          <w:szCs w:val="28"/>
          <w:lang w:val="en-US"/>
        </w:rPr>
        <w:t>.</w:t>
      </w:r>
      <w:r w:rsidR="00733C0B" w:rsidRPr="006E5510">
        <w:rPr>
          <w:rFonts w:ascii="Times New Roman" w:hAnsi="Times New Roman" w:cs="Times New Roman"/>
          <w:color w:val="auto"/>
          <w:spacing w:val="-2"/>
          <w:sz w:val="28"/>
          <w:szCs w:val="28"/>
        </w:rPr>
        <w:t xml:space="preserve"> </w:t>
      </w:r>
      <w:r w:rsidR="0081135F" w:rsidRPr="006E5510">
        <w:rPr>
          <w:rFonts w:ascii="Times New Roman" w:hAnsi="Times New Roman" w:cs="Times New Roman"/>
          <w:color w:val="auto"/>
          <w:spacing w:val="-2"/>
          <w:sz w:val="28"/>
          <w:szCs w:val="28"/>
          <w:lang w:val="en-US"/>
        </w:rPr>
        <w:t>K</w:t>
      </w:r>
      <w:r w:rsidR="00E91E94" w:rsidRPr="006E5510">
        <w:rPr>
          <w:rFonts w:ascii="Times New Roman" w:hAnsi="Times New Roman" w:cs="Times New Roman"/>
          <w:color w:val="auto"/>
          <w:spacing w:val="-2"/>
          <w:sz w:val="28"/>
          <w:szCs w:val="28"/>
        </w:rPr>
        <w:t>ết quả như sau:</w:t>
      </w:r>
    </w:p>
    <w:p w14:paraId="2C46ADBF" w14:textId="77777777" w:rsidR="00E91E94" w:rsidRPr="006E5510" w:rsidRDefault="00E91E94" w:rsidP="00FA68D3">
      <w:pPr>
        <w:spacing w:before="120" w:after="120"/>
        <w:ind w:firstLine="567"/>
        <w:jc w:val="both"/>
        <w:rPr>
          <w:rFonts w:ascii="Times New Roman" w:hAnsi="Times New Roman" w:cs="Times New Roman"/>
          <w:b/>
          <w:color w:val="auto"/>
          <w:sz w:val="28"/>
          <w:szCs w:val="28"/>
        </w:rPr>
      </w:pPr>
      <w:r w:rsidRPr="006E5510">
        <w:rPr>
          <w:rFonts w:ascii="Times New Roman" w:hAnsi="Times New Roman" w:cs="Times New Roman"/>
          <w:b/>
          <w:color w:val="auto"/>
          <w:sz w:val="28"/>
          <w:szCs w:val="28"/>
        </w:rPr>
        <w:t>I. TỔ CHỨC THỰC HIỆN ĐÁNH GIÁ</w:t>
      </w:r>
    </w:p>
    <w:p w14:paraId="2E84323C" w14:textId="16E1ABE2" w:rsidR="00E91E94" w:rsidRPr="006E5510" w:rsidRDefault="00E91E94" w:rsidP="00FA68D3">
      <w:pPr>
        <w:spacing w:before="120" w:after="120"/>
        <w:ind w:firstLine="567"/>
        <w:jc w:val="both"/>
        <w:rPr>
          <w:rFonts w:ascii="Times New Roman" w:hAnsi="Times New Roman" w:cs="Times New Roman"/>
          <w:b/>
          <w:color w:val="auto"/>
          <w:sz w:val="28"/>
          <w:szCs w:val="28"/>
        </w:rPr>
      </w:pPr>
      <w:r w:rsidRPr="006E5510">
        <w:rPr>
          <w:rFonts w:ascii="Times New Roman" w:hAnsi="Times New Roman" w:cs="Times New Roman"/>
          <w:b/>
          <w:color w:val="auto"/>
          <w:sz w:val="28"/>
          <w:szCs w:val="28"/>
        </w:rPr>
        <w:t>1. Bối cảnh xây dựng dự thảo văn bản quy phạm pháp luật</w:t>
      </w:r>
    </w:p>
    <w:p w14:paraId="382ADEC5" w14:textId="4EBEAA1B" w:rsidR="00EF2938" w:rsidRPr="006E5510" w:rsidRDefault="00EF2938" w:rsidP="00FA68D3">
      <w:pPr>
        <w:spacing w:before="120" w:after="120"/>
        <w:ind w:firstLine="567"/>
        <w:jc w:val="both"/>
        <w:rPr>
          <w:rFonts w:ascii="Times New Roman" w:hAnsi="Times New Roman" w:cs="Times New Roman"/>
          <w:color w:val="auto"/>
          <w:sz w:val="28"/>
          <w:szCs w:val="28"/>
          <w:lang w:val="en-US"/>
        </w:rPr>
      </w:pPr>
      <w:r w:rsidRPr="006E5510">
        <w:rPr>
          <w:rFonts w:ascii="Times New Roman" w:hAnsi="Times New Roman" w:cs="Times New Roman"/>
          <w:i/>
          <w:color w:val="auto"/>
          <w:sz w:val="28"/>
          <w:szCs w:val="28"/>
        </w:rPr>
        <w:t>- Cơ sở pháp lý và định hướng chung:</w:t>
      </w:r>
      <w:r w:rsidRPr="006E5510">
        <w:rPr>
          <w:rFonts w:ascii="Times New Roman" w:hAnsi="Times New Roman" w:cs="Times New Roman"/>
          <w:color w:val="auto"/>
          <w:sz w:val="28"/>
          <w:szCs w:val="28"/>
        </w:rPr>
        <w:t xml:space="preserve"> Căn cứ Luật Tổ chức chính quyền địa phương (2025), Luật Thủy lợi (2017), cùng các nghị định, thông tư hướng dẫn về quản lý, khai thác</w:t>
      </w:r>
      <w:r w:rsidR="005358BA" w:rsidRPr="006E5510">
        <w:rPr>
          <w:rFonts w:ascii="Times New Roman" w:hAnsi="Times New Roman" w:cs="Times New Roman"/>
          <w:color w:val="auto"/>
          <w:sz w:val="28"/>
          <w:szCs w:val="28"/>
          <w:lang w:val="en-US"/>
        </w:rPr>
        <w:t xml:space="preserve"> và </w:t>
      </w:r>
      <w:r w:rsidRPr="006E5510">
        <w:rPr>
          <w:rFonts w:ascii="Times New Roman" w:hAnsi="Times New Roman" w:cs="Times New Roman"/>
          <w:color w:val="auto"/>
          <w:sz w:val="28"/>
          <w:szCs w:val="28"/>
        </w:rPr>
        <w:t xml:space="preserve">bảo </w:t>
      </w:r>
      <w:r w:rsidR="00C53648" w:rsidRPr="006E5510">
        <w:rPr>
          <w:rFonts w:ascii="Times New Roman" w:hAnsi="Times New Roman" w:cs="Times New Roman"/>
          <w:color w:val="auto"/>
          <w:sz w:val="28"/>
          <w:szCs w:val="28"/>
          <w:lang w:val="en-US"/>
        </w:rPr>
        <w:t>vệ</w:t>
      </w:r>
      <w:r w:rsidRPr="006E5510">
        <w:rPr>
          <w:rFonts w:ascii="Times New Roman" w:hAnsi="Times New Roman" w:cs="Times New Roman"/>
          <w:color w:val="auto"/>
          <w:sz w:val="28"/>
          <w:szCs w:val="28"/>
        </w:rPr>
        <w:t xml:space="preserve"> công trình </w:t>
      </w:r>
      <w:r w:rsidR="005358BA" w:rsidRPr="006E5510">
        <w:rPr>
          <w:rFonts w:ascii="Times New Roman" w:hAnsi="Times New Roman" w:cs="Times New Roman"/>
          <w:color w:val="auto"/>
          <w:sz w:val="28"/>
          <w:szCs w:val="28"/>
          <w:lang w:val="en-US"/>
        </w:rPr>
        <w:t>thủy lợi.</w:t>
      </w:r>
      <w:r w:rsidRPr="006E5510">
        <w:rPr>
          <w:rFonts w:ascii="Times New Roman" w:hAnsi="Times New Roman" w:cs="Times New Roman"/>
          <w:color w:val="auto"/>
          <w:sz w:val="28"/>
          <w:szCs w:val="28"/>
        </w:rPr>
        <w:t xml:space="preserve"> Thực hiện Nghị quyết 1673/NQ-UBTVQH15 ngày 16/6/2025 của Ủy ban Thường vụ Quốc hội về việc sắp xếp các đơn vị hành chính cấp xã của tỉnh Lào Cai. Sau sáp nhập, số lượng xã, phường giảm, nhưng quy mô quản lý</w:t>
      </w:r>
      <w:r w:rsidR="005767A8" w:rsidRPr="006E5510">
        <w:rPr>
          <w:rFonts w:ascii="Times New Roman" w:hAnsi="Times New Roman" w:cs="Times New Roman"/>
          <w:color w:val="auto"/>
          <w:sz w:val="28"/>
          <w:szCs w:val="28"/>
          <w:lang w:val="en-US"/>
        </w:rPr>
        <w:t xml:space="preserve"> vận hành</w:t>
      </w:r>
      <w:r w:rsidRPr="006E5510">
        <w:rPr>
          <w:rFonts w:ascii="Times New Roman" w:hAnsi="Times New Roman" w:cs="Times New Roman"/>
          <w:color w:val="auto"/>
          <w:sz w:val="28"/>
          <w:szCs w:val="28"/>
        </w:rPr>
        <w:t xml:space="preserve"> và nhu cầu duy tu, bảo trì công trình tăng lên. Yêu cầu thống nhất </w:t>
      </w:r>
      <w:r w:rsidR="00C53648" w:rsidRPr="006E5510">
        <w:rPr>
          <w:rFonts w:ascii="Times New Roman" w:hAnsi="Times New Roman" w:cs="Times New Roman"/>
          <w:color w:val="auto"/>
          <w:sz w:val="28"/>
          <w:szCs w:val="28"/>
          <w:lang w:val="en-US"/>
        </w:rPr>
        <w:t xml:space="preserve">trong quy định về phân cấp quản lý, </w:t>
      </w:r>
      <w:r w:rsidR="004A7840" w:rsidRPr="006E5510">
        <w:rPr>
          <w:rFonts w:ascii="Times New Roman" w:hAnsi="Times New Roman" w:cs="Times New Roman"/>
          <w:bCs/>
          <w:color w:val="auto"/>
          <w:spacing w:val="-2"/>
          <w:sz w:val="28"/>
          <w:szCs w:val="28"/>
          <w:lang w:val="en-US"/>
        </w:rPr>
        <w:t>phương án bảo vệ, bảo trì, quy trình vận hành và xử lý tài sản công trình thủy lợi</w:t>
      </w:r>
      <w:r w:rsidR="004A7840" w:rsidRPr="006E5510">
        <w:rPr>
          <w:rFonts w:ascii="Times New Roman" w:hAnsi="Times New Roman" w:cs="Times New Roman"/>
          <w:color w:val="auto"/>
          <w:sz w:val="28"/>
          <w:szCs w:val="28"/>
        </w:rPr>
        <w:t xml:space="preserve"> </w:t>
      </w:r>
      <w:r w:rsidRPr="006E5510">
        <w:rPr>
          <w:rFonts w:ascii="Times New Roman" w:hAnsi="Times New Roman" w:cs="Times New Roman"/>
          <w:color w:val="auto"/>
          <w:sz w:val="28"/>
          <w:szCs w:val="28"/>
        </w:rPr>
        <w:t>trong điều kiện chính quyền hoạt động theo mô hình 2 cấp.</w:t>
      </w:r>
    </w:p>
    <w:p w14:paraId="66D8F118" w14:textId="3E25E554" w:rsidR="009005E7" w:rsidRPr="006E5510" w:rsidRDefault="007D0229" w:rsidP="009005E7">
      <w:pPr>
        <w:jc w:val="both"/>
        <w:rPr>
          <w:rFonts w:ascii="Times New Roman" w:hAnsi="Times New Roman" w:cs="Times New Roman"/>
          <w:color w:val="auto"/>
          <w:sz w:val="28"/>
          <w:szCs w:val="28"/>
          <w:lang w:val="en-US"/>
        </w:rPr>
      </w:pPr>
      <w:r w:rsidRPr="006E5510">
        <w:rPr>
          <w:rFonts w:ascii="Times New Roman" w:hAnsi="Times New Roman" w:cs="Times New Roman"/>
          <w:i/>
          <w:color w:val="auto"/>
          <w:sz w:val="28"/>
          <w:szCs w:val="28"/>
        </w:rPr>
        <w:tab/>
      </w:r>
      <w:r w:rsidR="00851838" w:rsidRPr="006E5510">
        <w:rPr>
          <w:rFonts w:ascii="Times New Roman" w:hAnsi="Times New Roman" w:cs="Times New Roman"/>
          <w:i/>
          <w:color w:val="auto"/>
          <w:sz w:val="28"/>
          <w:szCs w:val="28"/>
        </w:rPr>
        <w:t>- Thực trạng đặt ra yêu cầu ban hành:</w:t>
      </w:r>
      <w:r w:rsidR="00851838" w:rsidRPr="006E5510">
        <w:rPr>
          <w:rFonts w:ascii="Times New Roman" w:hAnsi="Times New Roman" w:cs="Times New Roman"/>
          <w:color w:val="auto"/>
          <w:sz w:val="28"/>
          <w:szCs w:val="28"/>
        </w:rPr>
        <w:t xml:space="preserve"> </w:t>
      </w:r>
      <w:r w:rsidR="00C53648" w:rsidRPr="006E5510">
        <w:rPr>
          <w:rFonts w:ascii="Times New Roman" w:hAnsi="Times New Roman" w:cs="Times New Roman"/>
          <w:bCs/>
          <w:color w:val="auto"/>
          <w:sz w:val="28"/>
          <w:szCs w:val="28"/>
        </w:rPr>
        <w:t>Công tác quản lý, khai thác công trình thủy lợi là yếu tố then chốt quyết định hiệu quả công trình thuỷ lợi (CTTL), trong đó phân cấp quản lý công trình thủy lợi là một trong những giải pháp quan trọng; sự phân công trách nhiệm từ các cơ quan quản lý công trình thủy lợi Trung ương cho các cơ quan, tổ chức, đơn vị cấp dưới, ở địa phương. Do vậy việc quản lý CTTL hiệu quả không chỉ đơn thuần là thiết kế một tổ chức quản lý thích hợp, mà cần phải tạo nên một mô hình gồm nhiều tổ chức khác nhau, được phân cấp nhiệm vụ và quyền lợi rõ ràng nhưng lại hoạt động và kết hợp với nhau trong một k</w:t>
      </w:r>
      <w:r w:rsidR="009005E7" w:rsidRPr="006E5510">
        <w:rPr>
          <w:rFonts w:ascii="Times New Roman" w:hAnsi="Times New Roman" w:cs="Times New Roman"/>
          <w:bCs/>
          <w:color w:val="auto"/>
          <w:sz w:val="28"/>
          <w:szCs w:val="28"/>
        </w:rPr>
        <w:t>hung thể chế thống nhất phù hợp</w:t>
      </w:r>
      <w:r w:rsidR="00851838" w:rsidRPr="006E5510">
        <w:rPr>
          <w:rFonts w:ascii="Times New Roman" w:hAnsi="Times New Roman" w:cs="Times New Roman"/>
          <w:color w:val="auto"/>
          <w:sz w:val="28"/>
          <w:szCs w:val="28"/>
        </w:rPr>
        <w:t xml:space="preserve">. Sau sáp nhập, sự khác biệt </w:t>
      </w:r>
      <w:r w:rsidR="009005E7" w:rsidRPr="006E5510">
        <w:rPr>
          <w:rFonts w:ascii="Times New Roman" w:hAnsi="Times New Roman" w:cs="Times New Roman"/>
          <w:color w:val="auto"/>
          <w:sz w:val="28"/>
          <w:szCs w:val="28"/>
          <w:lang w:val="en-US"/>
        </w:rPr>
        <w:t xml:space="preserve">quy định </w:t>
      </w:r>
      <w:r w:rsidR="00851838" w:rsidRPr="006E5510">
        <w:rPr>
          <w:rFonts w:ascii="Times New Roman" w:hAnsi="Times New Roman" w:cs="Times New Roman"/>
          <w:color w:val="auto"/>
          <w:sz w:val="28"/>
          <w:szCs w:val="28"/>
        </w:rPr>
        <w:t xml:space="preserve">chính sách giữa các địa phương cũ (Lào Cai – Yên Bái) dẫn đến khó khăn trong </w:t>
      </w:r>
      <w:r w:rsidR="009005E7" w:rsidRPr="006E5510">
        <w:rPr>
          <w:rFonts w:ascii="Times New Roman" w:hAnsi="Times New Roman" w:cs="Times New Roman"/>
          <w:color w:val="auto"/>
          <w:sz w:val="28"/>
          <w:szCs w:val="28"/>
        </w:rPr>
        <w:t xml:space="preserve">quản lý, </w:t>
      </w:r>
      <w:r w:rsidR="009005E7" w:rsidRPr="006E5510">
        <w:rPr>
          <w:rFonts w:ascii="Times New Roman" w:hAnsi="Times New Roman" w:cs="Times New Roman"/>
          <w:color w:val="auto"/>
          <w:sz w:val="28"/>
          <w:szCs w:val="28"/>
          <w:lang w:val="en-US"/>
        </w:rPr>
        <w:t xml:space="preserve">vận hành, </w:t>
      </w:r>
      <w:r w:rsidR="009005E7" w:rsidRPr="006E5510">
        <w:rPr>
          <w:rFonts w:ascii="Times New Roman" w:hAnsi="Times New Roman" w:cs="Times New Roman"/>
          <w:color w:val="auto"/>
          <w:sz w:val="28"/>
          <w:szCs w:val="28"/>
        </w:rPr>
        <w:t>khai thác</w:t>
      </w:r>
      <w:r w:rsidR="009005E7" w:rsidRPr="006E5510">
        <w:rPr>
          <w:rFonts w:ascii="Times New Roman" w:hAnsi="Times New Roman" w:cs="Times New Roman"/>
          <w:color w:val="auto"/>
          <w:sz w:val="28"/>
          <w:szCs w:val="28"/>
          <w:lang w:val="en-US"/>
        </w:rPr>
        <w:t xml:space="preserve"> và</w:t>
      </w:r>
      <w:r w:rsidR="009005E7" w:rsidRPr="006E5510">
        <w:rPr>
          <w:rFonts w:ascii="Times New Roman" w:hAnsi="Times New Roman" w:cs="Times New Roman"/>
          <w:color w:val="auto"/>
          <w:sz w:val="28"/>
          <w:szCs w:val="28"/>
        </w:rPr>
        <w:t xml:space="preserve"> bảo trì công trình </w:t>
      </w:r>
      <w:r w:rsidR="009005E7" w:rsidRPr="006E5510">
        <w:rPr>
          <w:rFonts w:ascii="Times New Roman" w:hAnsi="Times New Roman" w:cs="Times New Roman"/>
          <w:color w:val="auto"/>
          <w:sz w:val="28"/>
          <w:szCs w:val="28"/>
          <w:lang w:val="en-US"/>
        </w:rPr>
        <w:t>thủy lợi trên địa bàn toàn tỉnh sau sáp nhập.</w:t>
      </w:r>
    </w:p>
    <w:p w14:paraId="46108861" w14:textId="777CA8DD" w:rsidR="00BC68FF" w:rsidRPr="006E5510" w:rsidRDefault="00396B1A" w:rsidP="00FA68D3">
      <w:pPr>
        <w:spacing w:before="120" w:after="120"/>
        <w:ind w:firstLine="567"/>
        <w:jc w:val="both"/>
        <w:rPr>
          <w:rFonts w:ascii="Times New Roman" w:hAnsi="Times New Roman" w:cs="Times New Roman"/>
          <w:color w:val="auto"/>
          <w:sz w:val="28"/>
          <w:szCs w:val="28"/>
        </w:rPr>
      </w:pPr>
      <w:r w:rsidRPr="006E5510">
        <w:rPr>
          <w:rFonts w:ascii="Times New Roman" w:hAnsi="Times New Roman" w:cs="Times New Roman"/>
          <w:i/>
          <w:color w:val="auto"/>
          <w:sz w:val="28"/>
          <w:szCs w:val="28"/>
        </w:rPr>
        <w:t>- Mục tiêu, yêu cầu:</w:t>
      </w:r>
      <w:r w:rsidRPr="006E5510">
        <w:rPr>
          <w:rFonts w:ascii="Times New Roman" w:hAnsi="Times New Roman" w:cs="Times New Roman"/>
          <w:color w:val="auto"/>
          <w:sz w:val="28"/>
          <w:szCs w:val="28"/>
        </w:rPr>
        <w:t xml:space="preserve"> Tạo cơ sở pháp lý đồng bộ, thống nhất trên toàn tỉnh sau </w:t>
      </w:r>
      <w:r w:rsidRPr="006E5510">
        <w:rPr>
          <w:rFonts w:ascii="Times New Roman" w:hAnsi="Times New Roman" w:cs="Times New Roman"/>
          <w:color w:val="auto"/>
          <w:sz w:val="28"/>
          <w:szCs w:val="28"/>
        </w:rPr>
        <w:lastRenderedPageBreak/>
        <w:t xml:space="preserve">sáp nhập. </w:t>
      </w:r>
      <w:r w:rsidR="009005E7" w:rsidRPr="006E5510">
        <w:rPr>
          <w:rFonts w:ascii="Times New Roman" w:hAnsi="Times New Roman" w:cs="Times New Roman"/>
          <w:color w:val="auto"/>
          <w:sz w:val="28"/>
          <w:szCs w:val="28"/>
          <w:lang w:val="en-US"/>
        </w:rPr>
        <w:t xml:space="preserve">Phân cấp, phân quyền trong </w:t>
      </w:r>
      <w:r w:rsidRPr="006E5510">
        <w:rPr>
          <w:rFonts w:ascii="Times New Roman" w:hAnsi="Times New Roman" w:cs="Times New Roman"/>
          <w:color w:val="auto"/>
          <w:sz w:val="28"/>
          <w:szCs w:val="28"/>
        </w:rPr>
        <w:t xml:space="preserve">quản lý, </w:t>
      </w:r>
      <w:r w:rsidR="005767A8" w:rsidRPr="006E5510">
        <w:rPr>
          <w:rFonts w:ascii="Times New Roman" w:hAnsi="Times New Roman" w:cs="Times New Roman"/>
          <w:color w:val="auto"/>
          <w:sz w:val="28"/>
          <w:szCs w:val="28"/>
          <w:lang w:val="en-US"/>
        </w:rPr>
        <w:t xml:space="preserve">vận hành, </w:t>
      </w:r>
      <w:r w:rsidRPr="006E5510">
        <w:rPr>
          <w:rFonts w:ascii="Times New Roman" w:hAnsi="Times New Roman" w:cs="Times New Roman"/>
          <w:color w:val="auto"/>
          <w:sz w:val="28"/>
          <w:szCs w:val="28"/>
        </w:rPr>
        <w:t>khai thác</w:t>
      </w:r>
      <w:r w:rsidR="005767A8" w:rsidRPr="006E5510">
        <w:rPr>
          <w:rFonts w:ascii="Times New Roman" w:hAnsi="Times New Roman" w:cs="Times New Roman"/>
          <w:color w:val="auto"/>
          <w:sz w:val="28"/>
          <w:szCs w:val="28"/>
          <w:lang w:val="en-US"/>
        </w:rPr>
        <w:t xml:space="preserve"> và</w:t>
      </w:r>
      <w:r w:rsidRPr="006E5510">
        <w:rPr>
          <w:rFonts w:ascii="Times New Roman" w:hAnsi="Times New Roman" w:cs="Times New Roman"/>
          <w:color w:val="auto"/>
          <w:sz w:val="28"/>
          <w:szCs w:val="28"/>
        </w:rPr>
        <w:t xml:space="preserve"> bảo trì công trình </w:t>
      </w:r>
      <w:r w:rsidR="009005E7" w:rsidRPr="006E5510">
        <w:rPr>
          <w:rFonts w:ascii="Times New Roman" w:hAnsi="Times New Roman" w:cs="Times New Roman"/>
          <w:color w:val="auto"/>
          <w:sz w:val="28"/>
          <w:szCs w:val="28"/>
          <w:lang w:val="en-US"/>
        </w:rPr>
        <w:t>thủy lợi</w:t>
      </w:r>
      <w:r w:rsidRPr="006E5510">
        <w:rPr>
          <w:rFonts w:ascii="Times New Roman" w:hAnsi="Times New Roman" w:cs="Times New Roman"/>
          <w:color w:val="auto"/>
          <w:sz w:val="28"/>
          <w:szCs w:val="28"/>
        </w:rPr>
        <w:t xml:space="preserve">. Nâng cao năng lực quản lý </w:t>
      </w:r>
      <w:r w:rsidR="009005E7" w:rsidRPr="006E5510">
        <w:rPr>
          <w:rFonts w:ascii="Times New Roman" w:hAnsi="Times New Roman" w:cs="Times New Roman"/>
          <w:color w:val="auto"/>
          <w:sz w:val="28"/>
          <w:szCs w:val="28"/>
          <w:lang w:val="en-US"/>
        </w:rPr>
        <w:t>công trình thủy lợi,</w:t>
      </w:r>
      <w:r w:rsidRPr="006E5510">
        <w:rPr>
          <w:rFonts w:ascii="Times New Roman" w:hAnsi="Times New Roman" w:cs="Times New Roman"/>
          <w:color w:val="auto"/>
          <w:sz w:val="28"/>
          <w:szCs w:val="28"/>
        </w:rPr>
        <w:t xml:space="preserve"> đảm an toà</w:t>
      </w:r>
      <w:r w:rsidR="009005E7" w:rsidRPr="006E5510">
        <w:rPr>
          <w:rFonts w:ascii="Times New Roman" w:hAnsi="Times New Roman" w:cs="Times New Roman"/>
          <w:color w:val="auto"/>
          <w:sz w:val="28"/>
          <w:szCs w:val="28"/>
        </w:rPr>
        <w:t xml:space="preserve">n công trình và phục vụ </w:t>
      </w:r>
      <w:r w:rsidR="00BC68FF" w:rsidRPr="006E5510">
        <w:rPr>
          <w:rFonts w:ascii="Times New Roman" w:hAnsi="Times New Roman" w:cs="Times New Roman"/>
          <w:color w:val="auto"/>
          <w:sz w:val="28"/>
          <w:szCs w:val="28"/>
          <w:lang w:val="en-US"/>
        </w:rPr>
        <w:t>sản xuất nông nghiệp được tốt hơn</w:t>
      </w:r>
      <w:r w:rsidRPr="006E5510">
        <w:rPr>
          <w:rFonts w:ascii="Times New Roman" w:hAnsi="Times New Roman" w:cs="Times New Roman"/>
          <w:color w:val="auto"/>
          <w:sz w:val="28"/>
          <w:szCs w:val="28"/>
        </w:rPr>
        <w:t xml:space="preserve">. </w:t>
      </w:r>
    </w:p>
    <w:p w14:paraId="2087E3F7" w14:textId="3D7FDF2E" w:rsidR="00E91E94" w:rsidRPr="006E5510" w:rsidRDefault="00E91E94" w:rsidP="00FA68D3">
      <w:pPr>
        <w:spacing w:before="120" w:after="120"/>
        <w:ind w:firstLine="567"/>
        <w:jc w:val="both"/>
        <w:rPr>
          <w:rFonts w:ascii="Times New Roman" w:hAnsi="Times New Roman" w:cs="Times New Roman"/>
          <w:b/>
          <w:color w:val="auto"/>
          <w:sz w:val="28"/>
          <w:szCs w:val="28"/>
        </w:rPr>
      </w:pPr>
      <w:r w:rsidRPr="006E5510">
        <w:rPr>
          <w:rFonts w:ascii="Times New Roman" w:hAnsi="Times New Roman" w:cs="Times New Roman"/>
          <w:b/>
          <w:color w:val="auto"/>
          <w:sz w:val="28"/>
          <w:szCs w:val="28"/>
        </w:rPr>
        <w:t>2. Mục đích, yêu cầu đánh giá</w:t>
      </w:r>
    </w:p>
    <w:p w14:paraId="3FE407EC" w14:textId="5227BA99" w:rsidR="00894E41" w:rsidRPr="006E5510" w:rsidRDefault="006A675A" w:rsidP="00FA68D3">
      <w:pPr>
        <w:pStyle w:val="NormalWeb"/>
        <w:spacing w:before="120" w:beforeAutospacing="0" w:after="120" w:afterAutospacing="0"/>
        <w:ind w:firstLine="567"/>
        <w:jc w:val="both"/>
        <w:rPr>
          <w:sz w:val="28"/>
          <w:szCs w:val="28"/>
          <w:lang w:val="en-US" w:eastAsia="vi-VN"/>
        </w:rPr>
      </w:pPr>
      <w:r w:rsidRPr="006E5510">
        <w:rPr>
          <w:sz w:val="28"/>
          <w:szCs w:val="28"/>
          <w:lang w:val="vi-VN" w:eastAsia="vi-VN"/>
        </w:rPr>
        <w:t xml:space="preserve">+ </w:t>
      </w:r>
      <w:r w:rsidRPr="006E5510">
        <w:rPr>
          <w:bCs/>
          <w:i/>
          <w:sz w:val="28"/>
          <w:szCs w:val="28"/>
          <w:lang w:val="vi-VN" w:eastAsia="vi-VN"/>
        </w:rPr>
        <w:t>Cụ thể hóa quy định pháp luật</w:t>
      </w:r>
      <w:r w:rsidRPr="006E5510">
        <w:rPr>
          <w:i/>
          <w:sz w:val="28"/>
          <w:szCs w:val="28"/>
          <w:lang w:val="vi-VN" w:eastAsia="vi-VN"/>
        </w:rPr>
        <w:t>:</w:t>
      </w:r>
      <w:r w:rsidRPr="006E5510">
        <w:rPr>
          <w:sz w:val="28"/>
          <w:szCs w:val="28"/>
          <w:lang w:val="vi-VN" w:eastAsia="vi-VN"/>
        </w:rPr>
        <w:t xml:space="preserve"> Thực hiện Luật Thủy lợi </w:t>
      </w:r>
      <w:r w:rsidR="004A7840" w:rsidRPr="006E5510">
        <w:rPr>
          <w:sz w:val="28"/>
          <w:szCs w:val="28"/>
          <w:lang w:val="en-US" w:eastAsia="vi-VN"/>
        </w:rPr>
        <w:t>số 08/2017/QH14 đã được sửa đổi, bổ sung một số điều theo Luật số 146/2025/QH15</w:t>
      </w:r>
      <w:r w:rsidR="00A84716" w:rsidRPr="006E5510">
        <w:rPr>
          <w:sz w:val="28"/>
          <w:szCs w:val="28"/>
          <w:lang w:val="en-US" w:eastAsia="vi-VN"/>
        </w:rPr>
        <w:t>;</w:t>
      </w:r>
      <w:r w:rsidRPr="006E5510">
        <w:rPr>
          <w:sz w:val="28"/>
          <w:szCs w:val="28"/>
          <w:lang w:val="vi-VN" w:eastAsia="vi-VN"/>
        </w:rPr>
        <w:t xml:space="preserve"> Nghị định số 08/2025/NĐ-CP </w:t>
      </w:r>
      <w:r w:rsidR="005767A8" w:rsidRPr="006E5510">
        <w:rPr>
          <w:sz w:val="28"/>
          <w:szCs w:val="28"/>
          <w:lang w:val="en-US" w:eastAsia="vi-VN"/>
        </w:rPr>
        <w:t xml:space="preserve">ngày 09/01/2025 </w:t>
      </w:r>
      <w:r w:rsidRPr="006E5510">
        <w:rPr>
          <w:sz w:val="28"/>
          <w:szCs w:val="28"/>
          <w:lang w:val="vi-VN" w:eastAsia="vi-VN"/>
        </w:rPr>
        <w:t>của Chính phủ về quản lý, sử dụng và khai thác tài sản kết cấu hạ tầng thủy lợi</w:t>
      </w:r>
      <w:r w:rsidR="00A84716" w:rsidRPr="006E5510">
        <w:rPr>
          <w:sz w:val="28"/>
          <w:szCs w:val="28"/>
          <w:lang w:val="en-US" w:eastAsia="vi-VN"/>
        </w:rPr>
        <w:t>;</w:t>
      </w:r>
      <w:r w:rsidRPr="006E5510">
        <w:rPr>
          <w:sz w:val="28"/>
          <w:szCs w:val="28"/>
          <w:lang w:val="vi-VN" w:eastAsia="vi-VN"/>
        </w:rPr>
        <w:t xml:space="preserve"> Nghị định số 131/2025/NĐ-CP về phân cấp quản lý chính quyền 02 cấp; </w:t>
      </w:r>
      <w:r w:rsidR="00A84716" w:rsidRPr="006E5510">
        <w:rPr>
          <w:sz w:val="28"/>
          <w:szCs w:val="28"/>
        </w:rPr>
        <w:t>Nghị định số 136/NĐ-CP ngày 12 tháng 6 năm 2025 của Chính phủ Quy định phân quyền, phân cấp trong lĩnh vực Nông nghiệp và Môi trường;</w:t>
      </w:r>
      <w:r w:rsidR="004A7840" w:rsidRPr="006E5510">
        <w:rPr>
          <w:sz w:val="28"/>
          <w:szCs w:val="28"/>
        </w:rPr>
        <w:t xml:space="preserve"> </w:t>
      </w:r>
      <w:r w:rsidR="004A7840" w:rsidRPr="006E5510">
        <w:rPr>
          <w:sz w:val="28"/>
          <w:szCs w:val="28"/>
          <w:lang w:val="en-US" w:eastAsia="vi-VN"/>
        </w:rPr>
        <w:t>Nghị định số 40/2026/NĐ-CP ngày 25/01/2026 của Chính phủ quy định chi tiết một số điều của Luật Thủy lợi;</w:t>
      </w:r>
      <w:r w:rsidR="00A84716" w:rsidRPr="006E5510">
        <w:rPr>
          <w:sz w:val="28"/>
          <w:szCs w:val="28"/>
        </w:rPr>
        <w:t xml:space="preserve"> Thông tư số </w:t>
      </w:r>
      <w:hyperlink r:id="rId6" w:tgtFrame="_blank" w:history="1">
        <w:r w:rsidR="00A84716" w:rsidRPr="006E5510">
          <w:rPr>
            <w:rStyle w:val="Hyperlink"/>
            <w:rFonts w:eastAsiaTheme="majorEastAsia"/>
            <w:color w:val="auto"/>
            <w:sz w:val="28"/>
            <w:szCs w:val="28"/>
            <w:u w:val="none"/>
          </w:rPr>
          <w:t>0</w:t>
        </w:r>
        <w:r w:rsidR="004A7840" w:rsidRPr="006E5510">
          <w:rPr>
            <w:rStyle w:val="Hyperlink"/>
            <w:rFonts w:eastAsiaTheme="majorEastAsia"/>
            <w:color w:val="auto"/>
            <w:sz w:val="28"/>
            <w:szCs w:val="28"/>
            <w:u w:val="none"/>
          </w:rPr>
          <w:t>8</w:t>
        </w:r>
        <w:r w:rsidR="00A84716" w:rsidRPr="006E5510">
          <w:rPr>
            <w:rStyle w:val="Hyperlink"/>
            <w:rFonts w:eastAsiaTheme="majorEastAsia"/>
            <w:color w:val="auto"/>
            <w:sz w:val="28"/>
            <w:szCs w:val="28"/>
            <w:u w:val="none"/>
          </w:rPr>
          <w:t>/20</w:t>
        </w:r>
        <w:r w:rsidR="004A7840" w:rsidRPr="006E5510">
          <w:rPr>
            <w:rStyle w:val="Hyperlink"/>
            <w:rFonts w:eastAsiaTheme="majorEastAsia"/>
            <w:color w:val="auto"/>
            <w:sz w:val="28"/>
            <w:szCs w:val="28"/>
            <w:u w:val="none"/>
          </w:rPr>
          <w:t>26</w:t>
        </w:r>
        <w:r w:rsidR="00A84716" w:rsidRPr="006E5510">
          <w:rPr>
            <w:rStyle w:val="Hyperlink"/>
            <w:rFonts w:eastAsiaTheme="majorEastAsia"/>
            <w:color w:val="auto"/>
            <w:sz w:val="28"/>
            <w:szCs w:val="28"/>
            <w:u w:val="none"/>
          </w:rPr>
          <w:t>/TT-BNN</w:t>
        </w:r>
        <w:r w:rsidR="004A7840" w:rsidRPr="006E5510">
          <w:rPr>
            <w:rStyle w:val="Hyperlink"/>
            <w:rFonts w:eastAsiaTheme="majorEastAsia"/>
            <w:color w:val="auto"/>
            <w:sz w:val="28"/>
            <w:szCs w:val="28"/>
            <w:u w:val="none"/>
          </w:rPr>
          <w:t>MT</w:t>
        </w:r>
      </w:hyperlink>
      <w:r w:rsidR="00A84716" w:rsidRPr="006E5510">
        <w:rPr>
          <w:sz w:val="28"/>
          <w:szCs w:val="28"/>
        </w:rPr>
        <w:t xml:space="preserve"> ngày </w:t>
      </w:r>
      <w:r w:rsidR="004A7840" w:rsidRPr="006E5510">
        <w:rPr>
          <w:sz w:val="28"/>
          <w:szCs w:val="28"/>
        </w:rPr>
        <w:t>26</w:t>
      </w:r>
      <w:r w:rsidR="00A84716" w:rsidRPr="006E5510">
        <w:rPr>
          <w:sz w:val="28"/>
          <w:szCs w:val="28"/>
        </w:rPr>
        <w:t xml:space="preserve"> tháng </w:t>
      </w:r>
      <w:r w:rsidR="004A7840" w:rsidRPr="006E5510">
        <w:rPr>
          <w:sz w:val="28"/>
          <w:szCs w:val="28"/>
        </w:rPr>
        <w:t>01</w:t>
      </w:r>
      <w:r w:rsidR="00A84716" w:rsidRPr="006E5510">
        <w:rPr>
          <w:sz w:val="28"/>
          <w:szCs w:val="28"/>
        </w:rPr>
        <w:t xml:space="preserve"> năm 20</w:t>
      </w:r>
      <w:r w:rsidR="004A7840" w:rsidRPr="006E5510">
        <w:rPr>
          <w:sz w:val="28"/>
          <w:szCs w:val="28"/>
        </w:rPr>
        <w:t>26</w:t>
      </w:r>
      <w:r w:rsidR="00A84716" w:rsidRPr="006E5510">
        <w:rPr>
          <w:sz w:val="28"/>
          <w:szCs w:val="28"/>
        </w:rPr>
        <w:t xml:space="preserve"> của Bộ Nông nghiệp và </w:t>
      </w:r>
      <w:r w:rsidR="004A7840" w:rsidRPr="006E5510">
        <w:rPr>
          <w:sz w:val="28"/>
          <w:szCs w:val="28"/>
        </w:rPr>
        <w:t>Môi trường</w:t>
      </w:r>
      <w:r w:rsidR="00A84716" w:rsidRPr="006E5510">
        <w:rPr>
          <w:sz w:val="28"/>
          <w:szCs w:val="28"/>
        </w:rPr>
        <w:t xml:space="preserve"> quy định chi tiết một số điều của Luật Thuỷ lợi</w:t>
      </w:r>
      <w:r w:rsidR="00A84716" w:rsidRPr="006E5510">
        <w:rPr>
          <w:sz w:val="28"/>
          <w:szCs w:val="28"/>
          <w:lang w:val="en-US" w:eastAsia="vi-VN"/>
        </w:rPr>
        <w:t xml:space="preserve">, </w:t>
      </w:r>
      <w:r w:rsidRPr="006E5510">
        <w:rPr>
          <w:sz w:val="28"/>
          <w:szCs w:val="28"/>
          <w:lang w:val="vi-VN" w:eastAsia="vi-VN"/>
        </w:rPr>
        <w:t xml:space="preserve">đồng thời </w:t>
      </w:r>
      <w:r w:rsidR="00894E41" w:rsidRPr="006E5510">
        <w:rPr>
          <w:sz w:val="28"/>
          <w:szCs w:val="28"/>
          <w:lang w:val="en-US" w:eastAsia="vi-VN"/>
        </w:rPr>
        <w:t xml:space="preserve">thay thế </w:t>
      </w:r>
      <w:r w:rsidR="00894E41" w:rsidRPr="006E5510">
        <w:rPr>
          <w:spacing w:val="-4"/>
          <w:sz w:val="28"/>
          <w:szCs w:val="28"/>
        </w:rPr>
        <w:t xml:space="preserve">Quyết định số 49/2021/QĐ-UBND ngày 29/9/2021 của UBND tỉnh Lào Cai (trước sáp nhập) và </w:t>
      </w:r>
      <w:r w:rsidR="00894E41" w:rsidRPr="006E5510">
        <w:rPr>
          <w:spacing w:val="-6"/>
          <w:sz w:val="28"/>
          <w:szCs w:val="28"/>
        </w:rPr>
        <w:t>Quyết định số 30/2019/QĐ-UBND ngày 31/12/2019 của UBND tỉnh Yên Bái (trước sáp nhập).</w:t>
      </w:r>
    </w:p>
    <w:p w14:paraId="693C17AD" w14:textId="4BC5B83A" w:rsidR="006A675A" w:rsidRPr="006E5510" w:rsidRDefault="006A675A" w:rsidP="00FA68D3">
      <w:pPr>
        <w:pStyle w:val="NormalWeb"/>
        <w:spacing w:before="120" w:beforeAutospacing="0" w:after="120" w:afterAutospacing="0"/>
        <w:ind w:firstLine="567"/>
        <w:jc w:val="both"/>
        <w:rPr>
          <w:sz w:val="28"/>
          <w:szCs w:val="28"/>
          <w:lang w:val="vi-VN" w:eastAsia="vi-VN"/>
        </w:rPr>
      </w:pPr>
      <w:r w:rsidRPr="006E5510">
        <w:rPr>
          <w:i/>
          <w:sz w:val="28"/>
          <w:szCs w:val="28"/>
          <w:lang w:val="vi-VN" w:eastAsia="vi-VN"/>
        </w:rPr>
        <w:t xml:space="preserve">+ </w:t>
      </w:r>
      <w:r w:rsidRPr="006E5510">
        <w:rPr>
          <w:bCs/>
          <w:i/>
          <w:sz w:val="28"/>
          <w:szCs w:val="28"/>
          <w:lang w:val="vi-VN" w:eastAsia="vi-VN"/>
        </w:rPr>
        <w:t>Đảm bảo tính thống nhất sau sáp nhập</w:t>
      </w:r>
      <w:r w:rsidRPr="006E5510">
        <w:rPr>
          <w:i/>
          <w:sz w:val="28"/>
          <w:szCs w:val="28"/>
          <w:lang w:val="vi-VN" w:eastAsia="vi-VN"/>
        </w:rPr>
        <w:t>:</w:t>
      </w:r>
      <w:r w:rsidRPr="006E5510">
        <w:rPr>
          <w:sz w:val="28"/>
          <w:szCs w:val="28"/>
          <w:lang w:val="vi-VN" w:eastAsia="vi-VN"/>
        </w:rPr>
        <w:t xml:space="preserve"> Hình thành cơ chế chính sách</w:t>
      </w:r>
      <w:r w:rsidR="00894E41" w:rsidRPr="006E5510">
        <w:rPr>
          <w:sz w:val="28"/>
          <w:szCs w:val="28"/>
          <w:lang w:val="vi-VN" w:eastAsia="vi-VN"/>
        </w:rPr>
        <w:t xml:space="preserve"> quản lý</w:t>
      </w:r>
      <w:r w:rsidRPr="006E5510">
        <w:rPr>
          <w:sz w:val="28"/>
          <w:szCs w:val="28"/>
          <w:lang w:val="vi-VN" w:eastAsia="vi-VN"/>
        </w:rPr>
        <w:t xml:space="preserve"> thống nhất trên toàn tỉnh sau khi sắp xếp lại đơn vị hành chính cấp xã theo Nghị quyết 1673/NQ-UBTVQH15, đáp ứng yêu cầu quản lý trong điều kiện mới.</w:t>
      </w:r>
    </w:p>
    <w:p w14:paraId="416525F5" w14:textId="2ECDB8AB" w:rsidR="006A675A" w:rsidRPr="006E5510" w:rsidRDefault="006A675A" w:rsidP="00FA68D3">
      <w:pPr>
        <w:pStyle w:val="NormalWeb"/>
        <w:spacing w:before="120" w:beforeAutospacing="0" w:after="120" w:afterAutospacing="0"/>
        <w:ind w:firstLine="567"/>
        <w:jc w:val="both"/>
        <w:rPr>
          <w:sz w:val="28"/>
          <w:szCs w:val="28"/>
          <w:lang w:val="vi-VN" w:eastAsia="vi-VN"/>
        </w:rPr>
      </w:pPr>
      <w:r w:rsidRPr="006E5510">
        <w:rPr>
          <w:i/>
          <w:sz w:val="28"/>
          <w:szCs w:val="28"/>
          <w:lang w:val="vi-VN" w:eastAsia="vi-VN"/>
        </w:rPr>
        <w:t xml:space="preserve">+ </w:t>
      </w:r>
      <w:r w:rsidRPr="006E5510">
        <w:rPr>
          <w:bCs/>
          <w:i/>
          <w:sz w:val="28"/>
          <w:szCs w:val="28"/>
          <w:lang w:val="vi-VN" w:eastAsia="vi-VN"/>
        </w:rPr>
        <w:t>Hỗ trợ hiệu quả công tác quản lý,</w:t>
      </w:r>
      <w:r w:rsidR="005767A8" w:rsidRPr="006E5510">
        <w:rPr>
          <w:bCs/>
          <w:i/>
          <w:sz w:val="28"/>
          <w:szCs w:val="28"/>
          <w:lang w:val="en-US" w:eastAsia="vi-VN"/>
        </w:rPr>
        <w:t xml:space="preserve"> vận hành,</w:t>
      </w:r>
      <w:r w:rsidRPr="006E5510">
        <w:rPr>
          <w:bCs/>
          <w:i/>
          <w:sz w:val="28"/>
          <w:szCs w:val="28"/>
          <w:lang w:val="vi-VN" w:eastAsia="vi-VN"/>
        </w:rPr>
        <w:t xml:space="preserve"> khai thác</w:t>
      </w:r>
      <w:r w:rsidR="00894E41" w:rsidRPr="006E5510">
        <w:rPr>
          <w:bCs/>
          <w:i/>
          <w:sz w:val="28"/>
          <w:szCs w:val="28"/>
          <w:lang w:val="en-US" w:eastAsia="vi-VN"/>
        </w:rPr>
        <w:t xml:space="preserve">, </w:t>
      </w:r>
      <w:r w:rsidRPr="006E5510">
        <w:rPr>
          <w:bCs/>
          <w:i/>
          <w:sz w:val="28"/>
          <w:szCs w:val="28"/>
          <w:lang w:val="vi-VN" w:eastAsia="vi-VN"/>
        </w:rPr>
        <w:t>bảo trì</w:t>
      </w:r>
      <w:r w:rsidR="00894E41" w:rsidRPr="006E5510">
        <w:rPr>
          <w:bCs/>
          <w:i/>
          <w:sz w:val="28"/>
          <w:szCs w:val="28"/>
          <w:lang w:val="en-US" w:eastAsia="vi-VN"/>
        </w:rPr>
        <w:t xml:space="preserve"> và xử lý tài sản kết cấu hạ tầng thủy lợi</w:t>
      </w:r>
      <w:r w:rsidRPr="006E5510">
        <w:rPr>
          <w:i/>
          <w:sz w:val="28"/>
          <w:szCs w:val="28"/>
          <w:lang w:val="vi-VN" w:eastAsia="vi-VN"/>
        </w:rPr>
        <w:t>:</w:t>
      </w:r>
      <w:r w:rsidRPr="006E5510">
        <w:rPr>
          <w:sz w:val="28"/>
          <w:szCs w:val="28"/>
          <w:lang w:val="vi-VN" w:eastAsia="vi-VN"/>
        </w:rPr>
        <w:t xml:space="preserve"> Tạo cơ sở pháp lý để bố trí ngân sách, huy động nguồn lực xã hội, bảo đảm kinh phí thường xuyên cho hoạt động quản lý,</w:t>
      </w:r>
      <w:r w:rsidR="005767A8" w:rsidRPr="006E5510">
        <w:rPr>
          <w:sz w:val="28"/>
          <w:szCs w:val="28"/>
          <w:lang w:val="en-US" w:eastAsia="vi-VN"/>
        </w:rPr>
        <w:t xml:space="preserve"> vận hành,</w:t>
      </w:r>
      <w:r w:rsidRPr="006E5510">
        <w:rPr>
          <w:sz w:val="28"/>
          <w:szCs w:val="28"/>
          <w:lang w:val="vi-VN" w:eastAsia="vi-VN"/>
        </w:rPr>
        <w:t xml:space="preserve"> duy tu, sửa chữa</w:t>
      </w:r>
      <w:r w:rsidR="005767A8" w:rsidRPr="006E5510">
        <w:rPr>
          <w:sz w:val="28"/>
          <w:szCs w:val="28"/>
          <w:lang w:val="en-US" w:eastAsia="vi-VN"/>
        </w:rPr>
        <w:t xml:space="preserve"> và</w:t>
      </w:r>
      <w:r w:rsidRPr="006E5510">
        <w:rPr>
          <w:sz w:val="28"/>
          <w:szCs w:val="28"/>
          <w:lang w:val="vi-VN" w:eastAsia="vi-VN"/>
        </w:rPr>
        <w:t xml:space="preserve"> bảo trì công trình </w:t>
      </w:r>
      <w:r w:rsidR="00894E41" w:rsidRPr="006E5510">
        <w:rPr>
          <w:sz w:val="28"/>
          <w:szCs w:val="28"/>
          <w:lang w:val="en-US" w:eastAsia="vi-VN"/>
        </w:rPr>
        <w:t>thủy lợi trên địa bàn toàn tỉnh</w:t>
      </w:r>
      <w:r w:rsidRPr="006E5510">
        <w:rPr>
          <w:sz w:val="28"/>
          <w:szCs w:val="28"/>
          <w:lang w:val="vi-VN" w:eastAsia="vi-VN"/>
        </w:rPr>
        <w:t>.</w:t>
      </w:r>
    </w:p>
    <w:p w14:paraId="606E073C" w14:textId="4B30EBF7" w:rsidR="006A675A" w:rsidRPr="006E5510" w:rsidRDefault="006A675A" w:rsidP="00FA68D3">
      <w:pPr>
        <w:pStyle w:val="NormalWeb"/>
        <w:spacing w:before="120" w:beforeAutospacing="0" w:after="120" w:afterAutospacing="0"/>
        <w:ind w:firstLine="567"/>
        <w:jc w:val="both"/>
        <w:rPr>
          <w:bCs/>
          <w:i/>
          <w:sz w:val="28"/>
          <w:szCs w:val="28"/>
          <w:lang w:val="en-US" w:eastAsia="vi-VN"/>
        </w:rPr>
      </w:pPr>
      <w:r w:rsidRPr="006E5510">
        <w:rPr>
          <w:i/>
          <w:sz w:val="28"/>
          <w:szCs w:val="28"/>
          <w:lang w:val="vi-VN" w:eastAsia="vi-VN"/>
        </w:rPr>
        <w:t xml:space="preserve">+ </w:t>
      </w:r>
      <w:r w:rsidRPr="006E5510">
        <w:rPr>
          <w:bCs/>
          <w:i/>
          <w:sz w:val="28"/>
          <w:szCs w:val="28"/>
          <w:lang w:val="vi-VN" w:eastAsia="vi-VN"/>
        </w:rPr>
        <w:t xml:space="preserve">Nâng cao năng lực và trách nhiệm của </w:t>
      </w:r>
      <w:r w:rsidR="00A40147" w:rsidRPr="006E5510">
        <w:rPr>
          <w:bCs/>
          <w:i/>
          <w:sz w:val="28"/>
          <w:szCs w:val="28"/>
          <w:lang w:val="en-US" w:eastAsia="vi-VN"/>
        </w:rPr>
        <w:t>cơ quan, đơn vị, tổ chức, cá nhân trong quản lý các công trình thủy lợi:</w:t>
      </w:r>
      <w:r w:rsidRPr="006E5510">
        <w:rPr>
          <w:sz w:val="28"/>
          <w:szCs w:val="28"/>
          <w:lang w:val="vi-VN" w:eastAsia="vi-VN"/>
        </w:rPr>
        <w:t xml:space="preserve"> Gắn trách nhiệm quản lý,</w:t>
      </w:r>
      <w:r w:rsidR="005767A8" w:rsidRPr="006E5510">
        <w:rPr>
          <w:sz w:val="28"/>
          <w:szCs w:val="28"/>
          <w:lang w:val="en-US" w:eastAsia="vi-VN"/>
        </w:rPr>
        <w:t xml:space="preserve"> vận hành,</w:t>
      </w:r>
      <w:r w:rsidRPr="006E5510">
        <w:rPr>
          <w:sz w:val="28"/>
          <w:szCs w:val="28"/>
          <w:lang w:val="vi-VN" w:eastAsia="vi-VN"/>
        </w:rPr>
        <w:t xml:space="preserve"> khai thác</w:t>
      </w:r>
      <w:r w:rsidR="005767A8" w:rsidRPr="006E5510">
        <w:rPr>
          <w:sz w:val="28"/>
          <w:szCs w:val="28"/>
          <w:lang w:val="en-US" w:eastAsia="vi-VN"/>
        </w:rPr>
        <w:t xml:space="preserve"> và </w:t>
      </w:r>
      <w:r w:rsidR="00A40147" w:rsidRPr="006E5510">
        <w:rPr>
          <w:sz w:val="28"/>
          <w:szCs w:val="28"/>
          <w:lang w:val="en-US" w:eastAsia="vi-VN"/>
        </w:rPr>
        <w:t>xử lý tài sản đối với các công trình thủy lợi</w:t>
      </w:r>
      <w:r w:rsidRPr="006E5510">
        <w:rPr>
          <w:sz w:val="28"/>
          <w:szCs w:val="28"/>
          <w:lang w:val="vi-VN" w:eastAsia="vi-VN"/>
        </w:rPr>
        <w:t xml:space="preserve"> với chính quyền </w:t>
      </w:r>
      <w:r w:rsidR="00A40147" w:rsidRPr="006E5510">
        <w:rPr>
          <w:sz w:val="28"/>
          <w:szCs w:val="28"/>
          <w:lang w:val="en-US" w:eastAsia="vi-VN"/>
        </w:rPr>
        <w:t>các cấp</w:t>
      </w:r>
      <w:r w:rsidRPr="006E5510">
        <w:rPr>
          <w:sz w:val="28"/>
          <w:szCs w:val="28"/>
          <w:lang w:val="vi-VN" w:eastAsia="vi-VN"/>
        </w:rPr>
        <w:t>; đồng thời tạo điều kiện cho cộng đồng dân cư tham gia giám sát, góp phần nâng cao hiệu quả quản lý, minh bạch tài chính.</w:t>
      </w:r>
    </w:p>
    <w:p w14:paraId="2F4967C2" w14:textId="5D61940B" w:rsidR="006A675A" w:rsidRPr="006E5510" w:rsidRDefault="006A675A" w:rsidP="00FA68D3">
      <w:pPr>
        <w:pStyle w:val="NormalWeb"/>
        <w:spacing w:before="120" w:beforeAutospacing="0" w:after="120" w:afterAutospacing="0"/>
        <w:ind w:firstLine="567"/>
        <w:jc w:val="both"/>
        <w:rPr>
          <w:sz w:val="28"/>
          <w:szCs w:val="28"/>
          <w:lang w:val="vi-VN" w:eastAsia="vi-VN"/>
        </w:rPr>
      </w:pPr>
      <w:r w:rsidRPr="006E5510">
        <w:rPr>
          <w:i/>
          <w:sz w:val="28"/>
          <w:szCs w:val="28"/>
          <w:lang w:val="vi-VN" w:eastAsia="vi-VN"/>
        </w:rPr>
        <w:t xml:space="preserve">+ </w:t>
      </w:r>
      <w:r w:rsidRPr="006E5510">
        <w:rPr>
          <w:bCs/>
          <w:i/>
          <w:sz w:val="28"/>
          <w:szCs w:val="28"/>
          <w:lang w:val="vi-VN" w:eastAsia="vi-VN"/>
        </w:rPr>
        <w:t>Góp phần phát triển kinh tế - xã hội bền vững</w:t>
      </w:r>
      <w:r w:rsidRPr="006E5510">
        <w:rPr>
          <w:i/>
          <w:sz w:val="28"/>
          <w:szCs w:val="28"/>
          <w:lang w:val="vi-VN" w:eastAsia="vi-VN"/>
        </w:rPr>
        <w:t>:</w:t>
      </w:r>
      <w:r w:rsidRPr="006E5510">
        <w:rPr>
          <w:sz w:val="28"/>
          <w:szCs w:val="28"/>
          <w:lang w:val="vi-VN" w:eastAsia="vi-VN"/>
        </w:rPr>
        <w:t xml:space="preserve"> Đảm bảo an toàn công trình, giảm thiểu rủi ro thiên tai, tăng cường hiệu quả khai thác hạ tầng phục vụ sản xuất, sinh hoạt, góp phần nâng cao chất lượng đời sống nhân dân và thực hiện mục tiêu phát triển bền vững của tỉnh đến năm 2030, tầm nhìn 2045.</w:t>
      </w:r>
    </w:p>
    <w:p w14:paraId="18414F1A" w14:textId="77777777" w:rsidR="00E91E94" w:rsidRPr="006E5510" w:rsidRDefault="00E91E94" w:rsidP="00FA68D3">
      <w:pPr>
        <w:spacing w:before="120" w:after="120"/>
        <w:ind w:firstLine="567"/>
        <w:jc w:val="both"/>
        <w:rPr>
          <w:rFonts w:ascii="Times New Roman" w:hAnsi="Times New Roman" w:cs="Times New Roman"/>
          <w:b/>
          <w:bCs/>
          <w:color w:val="auto"/>
          <w:sz w:val="28"/>
          <w:szCs w:val="28"/>
        </w:rPr>
      </w:pPr>
      <w:r w:rsidRPr="006E5510">
        <w:rPr>
          <w:rFonts w:ascii="Times New Roman" w:hAnsi="Times New Roman" w:cs="Times New Roman"/>
          <w:b/>
          <w:bCs/>
          <w:color w:val="auto"/>
          <w:sz w:val="28"/>
          <w:szCs w:val="28"/>
        </w:rPr>
        <w:t>II. KẾT QUẢ ĐÁNH GIÁ</w:t>
      </w:r>
    </w:p>
    <w:p w14:paraId="1C846027" w14:textId="09B1A475" w:rsidR="00E91E94" w:rsidRPr="006E5510" w:rsidRDefault="00E91E94" w:rsidP="00FA68D3">
      <w:pPr>
        <w:spacing w:before="120" w:after="120"/>
        <w:ind w:firstLine="567"/>
        <w:jc w:val="both"/>
        <w:rPr>
          <w:rFonts w:ascii="Times New Roman" w:hAnsi="Times New Roman" w:cs="Times New Roman"/>
          <w:b/>
          <w:color w:val="auto"/>
          <w:sz w:val="28"/>
          <w:szCs w:val="28"/>
        </w:rPr>
      </w:pPr>
      <w:r w:rsidRPr="006E5510">
        <w:rPr>
          <w:rFonts w:ascii="Times New Roman" w:hAnsi="Times New Roman" w:cs="Times New Roman"/>
          <w:b/>
          <w:color w:val="auto"/>
          <w:sz w:val="28"/>
          <w:szCs w:val="28"/>
        </w:rPr>
        <w:t>1. Đánh giá tác động thủ tục hành chính (nếu có)</w:t>
      </w:r>
    </w:p>
    <w:p w14:paraId="746DA2D9" w14:textId="76F3EBE6" w:rsidR="009807EF" w:rsidRPr="006E5510" w:rsidRDefault="009807EF" w:rsidP="009807EF">
      <w:pPr>
        <w:pStyle w:val="NormalWeb"/>
        <w:spacing w:before="120" w:beforeAutospacing="0" w:after="120" w:afterAutospacing="0"/>
        <w:ind w:firstLine="567"/>
        <w:jc w:val="both"/>
        <w:rPr>
          <w:sz w:val="28"/>
          <w:szCs w:val="28"/>
        </w:rPr>
      </w:pPr>
      <w:r w:rsidRPr="006E5510">
        <w:rPr>
          <w:bCs/>
          <w:sz w:val="28"/>
          <w:szCs w:val="28"/>
          <w:lang w:val="en-US"/>
        </w:rPr>
        <w:t xml:space="preserve">- </w:t>
      </w:r>
      <w:r w:rsidR="002F46AB" w:rsidRPr="006E5510">
        <w:rPr>
          <w:sz w:val="28"/>
          <w:szCs w:val="28"/>
          <w:lang w:val="en-US"/>
        </w:rPr>
        <w:t xml:space="preserve">Phân cấp quản lý, </w:t>
      </w:r>
      <w:r w:rsidR="002F46AB" w:rsidRPr="006E5510">
        <w:rPr>
          <w:bCs/>
          <w:spacing w:val="-2"/>
          <w:sz w:val="28"/>
          <w:szCs w:val="28"/>
          <w:lang w:val="en-US"/>
        </w:rPr>
        <w:t>phương án bảo vệ, bảo trì, quy trình vận hành</w:t>
      </w:r>
      <w:r w:rsidR="002F46AB" w:rsidRPr="006E5510">
        <w:rPr>
          <w:bCs/>
          <w:sz w:val="28"/>
          <w:szCs w:val="28"/>
          <w:lang w:val="en-US"/>
        </w:rPr>
        <w:t xml:space="preserve"> </w:t>
      </w:r>
      <w:r w:rsidRPr="006E5510">
        <w:rPr>
          <w:sz w:val="28"/>
          <w:szCs w:val="28"/>
        </w:rPr>
        <w:t>công trình</w:t>
      </w:r>
      <w:r w:rsidRPr="006E5510">
        <w:rPr>
          <w:sz w:val="28"/>
          <w:szCs w:val="28"/>
          <w:lang w:val="en-US"/>
        </w:rPr>
        <w:t xml:space="preserve"> thủy lợi đảm bảo thuận lợi trong xử lý thủ tục hành chính, rút ngắn thời gian xử lý, </w:t>
      </w:r>
      <w:r w:rsidRPr="006E5510">
        <w:rPr>
          <w:sz w:val="28"/>
          <w:szCs w:val="28"/>
        </w:rPr>
        <w:t>tạo thuận lợi cho các đơn vị quản lý, khai thác và bảo vệ công trình thủy lợi trong việc triển khai, hạn chế hồ sơ thủ tục phát sinh.</w:t>
      </w:r>
    </w:p>
    <w:p w14:paraId="791D3278" w14:textId="4C2293C3" w:rsidR="00450FB4" w:rsidRPr="006E5510" w:rsidRDefault="00474A9A" w:rsidP="00FA68D3">
      <w:pPr>
        <w:pStyle w:val="NormalWeb"/>
        <w:spacing w:before="120" w:beforeAutospacing="0" w:after="120" w:afterAutospacing="0"/>
        <w:ind w:firstLine="567"/>
        <w:jc w:val="both"/>
        <w:rPr>
          <w:sz w:val="28"/>
          <w:szCs w:val="28"/>
        </w:rPr>
      </w:pPr>
      <w:r w:rsidRPr="006E5510">
        <w:rPr>
          <w:sz w:val="28"/>
          <w:szCs w:val="28"/>
        </w:rPr>
        <w:lastRenderedPageBreak/>
        <w:t xml:space="preserve">- </w:t>
      </w:r>
      <w:r w:rsidR="00A40147" w:rsidRPr="006E5510">
        <w:rPr>
          <w:sz w:val="28"/>
          <w:szCs w:val="28"/>
        </w:rPr>
        <w:t xml:space="preserve">Thẩm quyền xử lý tài sản kết cấu hạ tầng thủy lợi </w:t>
      </w:r>
      <w:r w:rsidR="00450FB4" w:rsidRPr="006E5510">
        <w:rPr>
          <w:sz w:val="28"/>
          <w:szCs w:val="28"/>
        </w:rPr>
        <w:t>được quy định rõ</w:t>
      </w:r>
      <w:r w:rsidR="00A40147" w:rsidRPr="006E5510">
        <w:rPr>
          <w:sz w:val="28"/>
          <w:szCs w:val="28"/>
        </w:rPr>
        <w:t xml:space="preserve"> thẩm quyền xử lý tài sản</w:t>
      </w:r>
      <w:r w:rsidR="00450FB4" w:rsidRPr="006E5510">
        <w:rPr>
          <w:sz w:val="28"/>
          <w:szCs w:val="28"/>
        </w:rPr>
        <w:t xml:space="preserve"> (</w:t>
      </w:r>
      <w:r w:rsidR="00A40147" w:rsidRPr="006E5510">
        <w:rPr>
          <w:sz w:val="28"/>
          <w:szCs w:val="28"/>
        </w:rPr>
        <w:t xml:space="preserve">Khoản 1, Khoản 2, Điều </w:t>
      </w:r>
      <w:r w:rsidR="0029568E" w:rsidRPr="006E5510">
        <w:rPr>
          <w:sz w:val="28"/>
          <w:szCs w:val="28"/>
        </w:rPr>
        <w:t>8</w:t>
      </w:r>
      <w:r w:rsidR="00A40147" w:rsidRPr="006E5510">
        <w:rPr>
          <w:sz w:val="28"/>
          <w:szCs w:val="28"/>
        </w:rPr>
        <w:t>)</w:t>
      </w:r>
      <w:r w:rsidR="00450FB4" w:rsidRPr="006E5510">
        <w:rPr>
          <w:sz w:val="28"/>
          <w:szCs w:val="28"/>
        </w:rPr>
        <w:t xml:space="preserve"> góp phần </w:t>
      </w:r>
      <w:r w:rsidR="00450FB4" w:rsidRPr="006E5510">
        <w:rPr>
          <w:rStyle w:val="Strong"/>
          <w:rFonts w:eastAsiaTheme="majorEastAsia"/>
          <w:b w:val="0"/>
          <w:sz w:val="28"/>
          <w:szCs w:val="28"/>
        </w:rPr>
        <w:t>minh bạch và công khai</w:t>
      </w:r>
      <w:r w:rsidR="00450FB4" w:rsidRPr="006E5510">
        <w:rPr>
          <w:sz w:val="28"/>
          <w:szCs w:val="28"/>
        </w:rPr>
        <w:t xml:space="preserve"> trong quản lý tài chính.</w:t>
      </w:r>
      <w:r w:rsidRPr="006E5510">
        <w:rPr>
          <w:sz w:val="28"/>
          <w:szCs w:val="28"/>
        </w:rPr>
        <w:t xml:space="preserve"> </w:t>
      </w:r>
      <w:r w:rsidR="00450FB4" w:rsidRPr="006E5510">
        <w:rPr>
          <w:sz w:val="28"/>
          <w:szCs w:val="28"/>
        </w:rPr>
        <w:t>Thủ tục hành chính gắn liền với các quy định hiện hành (Luật Ngân sách, Nghị định 11/2020/NĐ-CP</w:t>
      </w:r>
      <w:r w:rsidR="00CA21BE" w:rsidRPr="006E5510">
        <w:rPr>
          <w:sz w:val="28"/>
          <w:szCs w:val="28"/>
        </w:rPr>
        <w:t xml:space="preserve"> ngày 20/10/2020</w:t>
      </w:r>
      <w:r w:rsidR="00450FB4" w:rsidRPr="006E5510">
        <w:rPr>
          <w:sz w:val="28"/>
          <w:szCs w:val="28"/>
        </w:rPr>
        <w:t>, Thông tư 65/2021/TT-BTC</w:t>
      </w:r>
      <w:r w:rsidR="00CA21BE" w:rsidRPr="006E5510">
        <w:rPr>
          <w:sz w:val="28"/>
          <w:szCs w:val="28"/>
        </w:rPr>
        <w:t xml:space="preserve"> ngày 29/7/2021</w:t>
      </w:r>
      <w:r w:rsidR="00450FB4" w:rsidRPr="006E5510">
        <w:rPr>
          <w:sz w:val="28"/>
          <w:szCs w:val="28"/>
        </w:rPr>
        <w:t xml:space="preserve">…), đảm bảo </w:t>
      </w:r>
      <w:r w:rsidR="00450FB4" w:rsidRPr="006E5510">
        <w:rPr>
          <w:rStyle w:val="Strong"/>
          <w:rFonts w:eastAsiaTheme="majorEastAsia"/>
          <w:b w:val="0"/>
          <w:sz w:val="28"/>
          <w:szCs w:val="28"/>
        </w:rPr>
        <w:t>tính thống nhất</w:t>
      </w:r>
      <w:r w:rsidR="00450FB4" w:rsidRPr="006E5510">
        <w:rPr>
          <w:b/>
          <w:sz w:val="28"/>
          <w:szCs w:val="28"/>
        </w:rPr>
        <w:t xml:space="preserve"> </w:t>
      </w:r>
      <w:r w:rsidR="00450FB4" w:rsidRPr="006E5510">
        <w:rPr>
          <w:sz w:val="28"/>
          <w:szCs w:val="28"/>
        </w:rPr>
        <w:t>và</w:t>
      </w:r>
      <w:r w:rsidR="00450FB4" w:rsidRPr="006E5510">
        <w:rPr>
          <w:b/>
          <w:sz w:val="28"/>
          <w:szCs w:val="28"/>
        </w:rPr>
        <w:t xml:space="preserve"> </w:t>
      </w:r>
      <w:r w:rsidR="00450FB4" w:rsidRPr="006E5510">
        <w:rPr>
          <w:rStyle w:val="Strong"/>
          <w:rFonts w:eastAsiaTheme="majorEastAsia"/>
          <w:b w:val="0"/>
          <w:sz w:val="28"/>
          <w:szCs w:val="28"/>
        </w:rPr>
        <w:t>đồng bộ pháp luật</w:t>
      </w:r>
      <w:r w:rsidR="00450FB4" w:rsidRPr="006E5510">
        <w:rPr>
          <w:sz w:val="28"/>
          <w:szCs w:val="28"/>
        </w:rPr>
        <w:t>.</w:t>
      </w:r>
    </w:p>
    <w:p w14:paraId="5E13ADF4" w14:textId="123ED0FC" w:rsidR="00E91E94" w:rsidRPr="006E5510" w:rsidRDefault="00E91E94" w:rsidP="00FA68D3">
      <w:pPr>
        <w:spacing w:before="120" w:after="120"/>
        <w:ind w:firstLine="567"/>
        <w:jc w:val="both"/>
        <w:rPr>
          <w:rFonts w:ascii="Times New Roman" w:hAnsi="Times New Roman" w:cs="Times New Roman"/>
          <w:b/>
          <w:bCs/>
          <w:color w:val="auto"/>
          <w:sz w:val="28"/>
          <w:szCs w:val="28"/>
        </w:rPr>
      </w:pPr>
      <w:r w:rsidRPr="006E5510">
        <w:rPr>
          <w:rFonts w:ascii="Times New Roman" w:hAnsi="Times New Roman" w:cs="Times New Roman"/>
          <w:b/>
          <w:color w:val="auto"/>
          <w:sz w:val="28"/>
          <w:szCs w:val="28"/>
        </w:rPr>
        <w:t>2. Việc phân quyền, phân cấp (nếu có)</w:t>
      </w:r>
    </w:p>
    <w:p w14:paraId="76DC31A8" w14:textId="0167E461" w:rsidR="00C0533C" w:rsidRPr="006E5510" w:rsidRDefault="00C0533C" w:rsidP="00FA68D3">
      <w:pPr>
        <w:spacing w:before="120" w:after="120"/>
        <w:ind w:firstLine="567"/>
        <w:jc w:val="both"/>
        <w:rPr>
          <w:rFonts w:ascii="Times New Roman" w:hAnsi="Times New Roman" w:cs="Times New Roman"/>
          <w:color w:val="auto"/>
          <w:sz w:val="28"/>
          <w:szCs w:val="28"/>
        </w:rPr>
      </w:pPr>
      <w:r w:rsidRPr="006E5510">
        <w:rPr>
          <w:rFonts w:ascii="Times New Roman" w:hAnsi="Times New Roman" w:cs="Times New Roman"/>
          <w:i/>
          <w:color w:val="auto"/>
          <w:sz w:val="28"/>
          <w:szCs w:val="28"/>
          <w:lang w:val="en-US"/>
        </w:rPr>
        <w:t xml:space="preserve">- </w:t>
      </w:r>
      <w:r w:rsidRPr="006E5510">
        <w:rPr>
          <w:rFonts w:ascii="Times New Roman" w:hAnsi="Times New Roman" w:cs="Times New Roman"/>
          <w:i/>
          <w:color w:val="auto"/>
          <w:sz w:val="28"/>
          <w:szCs w:val="28"/>
        </w:rPr>
        <w:t>Sự cần thiết</w:t>
      </w:r>
      <w:r w:rsidRPr="006E5510">
        <w:rPr>
          <w:rFonts w:ascii="Times New Roman" w:hAnsi="Times New Roman" w:cs="Times New Roman"/>
          <w:i/>
          <w:color w:val="auto"/>
          <w:sz w:val="28"/>
          <w:szCs w:val="28"/>
          <w:lang w:val="en-US"/>
        </w:rPr>
        <w:t>:</w:t>
      </w:r>
      <w:r w:rsidRPr="006E5510">
        <w:rPr>
          <w:rFonts w:ascii="Times New Roman" w:hAnsi="Times New Roman" w:cs="Times New Roman"/>
          <w:color w:val="auto"/>
          <w:sz w:val="28"/>
          <w:szCs w:val="28"/>
          <w:lang w:val="en-US"/>
        </w:rPr>
        <w:t xml:space="preserve"> </w:t>
      </w:r>
      <w:r w:rsidRPr="006E5510">
        <w:rPr>
          <w:rFonts w:ascii="Times New Roman" w:hAnsi="Times New Roman" w:cs="Times New Roman"/>
          <w:color w:val="auto"/>
          <w:sz w:val="28"/>
          <w:szCs w:val="28"/>
        </w:rPr>
        <w:t xml:space="preserve">Sau sáp nhập đơn vị hành chính, quy mô địa bàn và số lượng công trình </w:t>
      </w:r>
      <w:r w:rsidR="009807EF" w:rsidRPr="006E5510">
        <w:rPr>
          <w:rFonts w:ascii="Times New Roman" w:hAnsi="Times New Roman" w:cs="Times New Roman"/>
          <w:color w:val="auto"/>
          <w:sz w:val="28"/>
          <w:szCs w:val="28"/>
          <w:lang w:val="en-US"/>
        </w:rPr>
        <w:t>thủy lợi</w:t>
      </w:r>
      <w:r w:rsidRPr="006E5510">
        <w:rPr>
          <w:rFonts w:ascii="Times New Roman" w:hAnsi="Times New Roman" w:cs="Times New Roman"/>
          <w:color w:val="auto"/>
          <w:sz w:val="28"/>
          <w:szCs w:val="28"/>
        </w:rPr>
        <w:t xml:space="preserve"> cấp xã tăng lên, đòi hỏi phải phân quyền, phân cấp rõ ràng để nâng cao tính chủ động, trách nhiệm và hiệu quả quản lý</w:t>
      </w:r>
      <w:r w:rsidR="005767A8" w:rsidRPr="006E5510">
        <w:rPr>
          <w:rFonts w:ascii="Times New Roman" w:hAnsi="Times New Roman" w:cs="Times New Roman"/>
          <w:color w:val="auto"/>
          <w:sz w:val="28"/>
          <w:szCs w:val="28"/>
          <w:lang w:val="en-US"/>
        </w:rPr>
        <w:t>, vận hành</w:t>
      </w:r>
      <w:r w:rsidRPr="006E5510">
        <w:rPr>
          <w:rFonts w:ascii="Times New Roman" w:hAnsi="Times New Roman" w:cs="Times New Roman"/>
          <w:color w:val="auto"/>
          <w:sz w:val="28"/>
          <w:szCs w:val="28"/>
        </w:rPr>
        <w:t>. Phân cấp là cơ sở để rút ngắn thủ tục, giảm chồng chéo, tăng tính linh hoạt trong khai thác và bảo trì công trình</w:t>
      </w:r>
      <w:r w:rsidR="009807EF" w:rsidRPr="006E5510">
        <w:rPr>
          <w:rFonts w:ascii="Times New Roman" w:hAnsi="Times New Roman" w:cs="Times New Roman"/>
          <w:color w:val="auto"/>
          <w:sz w:val="28"/>
          <w:szCs w:val="28"/>
          <w:lang w:val="en-US"/>
        </w:rPr>
        <w:t xml:space="preserve"> thủy lợi</w:t>
      </w:r>
      <w:r w:rsidRPr="006E5510">
        <w:rPr>
          <w:rFonts w:ascii="Times New Roman" w:hAnsi="Times New Roman" w:cs="Times New Roman"/>
          <w:color w:val="auto"/>
          <w:sz w:val="28"/>
          <w:szCs w:val="28"/>
        </w:rPr>
        <w:t>.</w:t>
      </w:r>
    </w:p>
    <w:p w14:paraId="66014FC7" w14:textId="422084FF" w:rsidR="00C0533C" w:rsidRPr="006E5510" w:rsidRDefault="00C0533C" w:rsidP="0029568E">
      <w:pPr>
        <w:shd w:val="clear" w:color="auto" w:fill="FFFFFF"/>
        <w:jc w:val="both"/>
        <w:rPr>
          <w:rFonts w:ascii="Times New Roman" w:hAnsi="Times New Roman" w:cs="Times New Roman"/>
          <w:b/>
          <w:i/>
          <w:iCs/>
          <w:color w:val="auto"/>
          <w:sz w:val="28"/>
          <w:szCs w:val="28"/>
        </w:rPr>
      </w:pPr>
      <w:r w:rsidRPr="006E5510">
        <w:rPr>
          <w:rFonts w:ascii="Times New Roman" w:hAnsi="Times New Roman" w:cs="Times New Roman"/>
          <w:i/>
          <w:color w:val="auto"/>
          <w:sz w:val="28"/>
          <w:szCs w:val="28"/>
          <w:lang w:val="en-US"/>
        </w:rPr>
        <w:t xml:space="preserve">- </w:t>
      </w:r>
      <w:r w:rsidRPr="006E5510">
        <w:rPr>
          <w:rFonts w:ascii="Times New Roman" w:hAnsi="Times New Roman" w:cs="Times New Roman"/>
          <w:i/>
          <w:color w:val="auto"/>
          <w:sz w:val="28"/>
          <w:szCs w:val="28"/>
        </w:rPr>
        <w:t>Thẩm quyền phân cấp</w:t>
      </w:r>
      <w:r w:rsidRPr="006E5510">
        <w:rPr>
          <w:rFonts w:ascii="Times New Roman" w:hAnsi="Times New Roman" w:cs="Times New Roman"/>
          <w:i/>
          <w:color w:val="auto"/>
          <w:sz w:val="28"/>
          <w:szCs w:val="28"/>
          <w:lang w:val="en-US"/>
        </w:rPr>
        <w:t>:</w:t>
      </w:r>
      <w:r w:rsidRPr="006E5510">
        <w:rPr>
          <w:rFonts w:ascii="Times New Roman" w:hAnsi="Times New Roman" w:cs="Times New Roman"/>
          <w:color w:val="auto"/>
          <w:sz w:val="28"/>
          <w:szCs w:val="28"/>
          <w:lang w:val="en-US"/>
        </w:rPr>
        <w:t xml:space="preserve"> </w:t>
      </w:r>
      <w:r w:rsidR="009807EF" w:rsidRPr="006E5510">
        <w:rPr>
          <w:rFonts w:ascii="Times New Roman" w:hAnsi="Times New Roman" w:cs="Times New Roman"/>
          <w:color w:val="auto"/>
          <w:sz w:val="28"/>
          <w:szCs w:val="28"/>
          <w:lang w:val="en-US"/>
        </w:rPr>
        <w:t>UBND t</w:t>
      </w:r>
      <w:r w:rsidRPr="006E5510">
        <w:rPr>
          <w:rFonts w:ascii="Times New Roman" w:hAnsi="Times New Roman" w:cs="Times New Roman"/>
          <w:color w:val="auto"/>
          <w:sz w:val="28"/>
          <w:szCs w:val="28"/>
        </w:rPr>
        <w:t xml:space="preserve">ỉnh ban hành </w:t>
      </w:r>
      <w:r w:rsidR="009807EF" w:rsidRPr="006E5510">
        <w:rPr>
          <w:rFonts w:ascii="Times New Roman" w:hAnsi="Times New Roman" w:cs="Times New Roman"/>
          <w:color w:val="auto"/>
          <w:sz w:val="28"/>
          <w:szCs w:val="28"/>
          <w:lang w:val="en-US"/>
        </w:rPr>
        <w:t xml:space="preserve">Quyết định </w:t>
      </w:r>
      <w:r w:rsidR="0029568E" w:rsidRPr="006E5510">
        <w:rPr>
          <w:rFonts w:ascii="TimesNewRomanPSMT" w:hAnsi="TimesNewRomanPSMT"/>
          <w:color w:val="auto"/>
          <w:sz w:val="28"/>
          <w:szCs w:val="28"/>
        </w:rPr>
        <w:t>Phân cấp quản lý, phương án bảo vệ, bảo trì, quy trình vận hành và xử lý tài sản công trình thủy lợi trên địa bàn tỉnh Lào Cai</w:t>
      </w:r>
      <w:r w:rsidRPr="006E5510">
        <w:rPr>
          <w:rFonts w:ascii="Times New Roman" w:hAnsi="Times New Roman" w:cs="Times New Roman"/>
          <w:color w:val="auto"/>
          <w:sz w:val="28"/>
          <w:szCs w:val="28"/>
        </w:rPr>
        <w:t xml:space="preserve">. </w:t>
      </w:r>
      <w:r w:rsidRPr="006E5510">
        <w:rPr>
          <w:rFonts w:ascii="Times New Roman" w:hAnsi="Times New Roman" w:cs="Times New Roman"/>
          <w:color w:val="auto"/>
          <w:sz w:val="28"/>
          <w:szCs w:val="28"/>
          <w:lang w:val="en-US"/>
        </w:rPr>
        <w:t>Các Sở, ngành</w:t>
      </w:r>
      <w:r w:rsidRPr="006E5510">
        <w:rPr>
          <w:rFonts w:ascii="Times New Roman" w:hAnsi="Times New Roman" w:cs="Times New Roman"/>
          <w:color w:val="auto"/>
          <w:sz w:val="28"/>
          <w:szCs w:val="28"/>
        </w:rPr>
        <w:t xml:space="preserve"> hướng dẫn, kiểm tra UBND xã; chịu trách nhiệm tổng hợp, báo cáo UBND tỉnh.</w:t>
      </w:r>
      <w:r w:rsidRPr="006E5510">
        <w:rPr>
          <w:rFonts w:ascii="Times New Roman" w:hAnsi="Times New Roman" w:cs="Times New Roman"/>
          <w:color w:val="auto"/>
          <w:sz w:val="28"/>
          <w:szCs w:val="28"/>
          <w:lang w:val="en-US"/>
        </w:rPr>
        <w:t xml:space="preserve"> </w:t>
      </w:r>
      <w:r w:rsidR="00653FC7" w:rsidRPr="006E5510">
        <w:rPr>
          <w:rFonts w:ascii="Times New Roman" w:hAnsi="Times New Roman" w:cs="Times New Roman"/>
          <w:color w:val="auto"/>
          <w:sz w:val="28"/>
          <w:szCs w:val="28"/>
          <w:lang w:val="en-US"/>
        </w:rPr>
        <w:t xml:space="preserve">Sở Nông nghiệp và Môi trường và </w:t>
      </w:r>
      <w:r w:rsidRPr="006E5510">
        <w:rPr>
          <w:rFonts w:ascii="Times New Roman" w:hAnsi="Times New Roman" w:cs="Times New Roman"/>
          <w:color w:val="auto"/>
          <w:sz w:val="28"/>
          <w:szCs w:val="28"/>
        </w:rPr>
        <w:t xml:space="preserve">UBND </w:t>
      </w:r>
      <w:r w:rsidR="00653FC7" w:rsidRPr="006E5510">
        <w:rPr>
          <w:rFonts w:ascii="Times New Roman" w:hAnsi="Times New Roman" w:cs="Times New Roman"/>
          <w:color w:val="auto"/>
          <w:sz w:val="28"/>
          <w:szCs w:val="28"/>
          <w:lang w:val="en-US"/>
        </w:rPr>
        <w:t xml:space="preserve">cấp </w:t>
      </w:r>
      <w:r w:rsidRPr="006E5510">
        <w:rPr>
          <w:rFonts w:ascii="Times New Roman" w:hAnsi="Times New Roman" w:cs="Times New Roman"/>
          <w:color w:val="auto"/>
          <w:sz w:val="28"/>
          <w:szCs w:val="28"/>
        </w:rPr>
        <w:t xml:space="preserve">xã là chủ thể trực tiếp quản lý công trình </w:t>
      </w:r>
      <w:r w:rsidR="00653FC7" w:rsidRPr="006E5510">
        <w:rPr>
          <w:rFonts w:ascii="Times New Roman" w:hAnsi="Times New Roman" w:cs="Times New Roman"/>
          <w:color w:val="auto"/>
          <w:sz w:val="28"/>
          <w:szCs w:val="28"/>
          <w:lang w:val="en-US"/>
        </w:rPr>
        <w:t xml:space="preserve">thủy lợi </w:t>
      </w:r>
      <w:r w:rsidRPr="006E5510">
        <w:rPr>
          <w:rFonts w:ascii="Times New Roman" w:hAnsi="Times New Roman" w:cs="Times New Roman"/>
          <w:color w:val="auto"/>
          <w:sz w:val="28"/>
          <w:szCs w:val="28"/>
        </w:rPr>
        <w:t>thuộc phạm vi phân cấp.</w:t>
      </w:r>
    </w:p>
    <w:p w14:paraId="4436D2C7" w14:textId="77777777" w:rsidR="00C0533C" w:rsidRPr="006E5510" w:rsidRDefault="00C0533C" w:rsidP="00FA68D3">
      <w:pPr>
        <w:spacing w:before="120" w:after="120"/>
        <w:ind w:firstLine="567"/>
        <w:jc w:val="both"/>
        <w:rPr>
          <w:rFonts w:ascii="Times New Roman" w:hAnsi="Times New Roman" w:cs="Times New Roman"/>
          <w:i/>
          <w:color w:val="auto"/>
          <w:sz w:val="28"/>
          <w:szCs w:val="28"/>
          <w:lang w:val="en-US"/>
        </w:rPr>
      </w:pPr>
      <w:r w:rsidRPr="006E5510">
        <w:rPr>
          <w:rFonts w:ascii="Times New Roman" w:hAnsi="Times New Roman" w:cs="Times New Roman"/>
          <w:i/>
          <w:color w:val="auto"/>
          <w:sz w:val="28"/>
          <w:szCs w:val="28"/>
          <w:lang w:val="en-US"/>
        </w:rPr>
        <w:t xml:space="preserve">- </w:t>
      </w:r>
      <w:r w:rsidRPr="006E5510">
        <w:rPr>
          <w:rFonts w:ascii="Times New Roman" w:hAnsi="Times New Roman" w:cs="Times New Roman"/>
          <w:i/>
          <w:color w:val="auto"/>
          <w:sz w:val="28"/>
          <w:szCs w:val="28"/>
        </w:rPr>
        <w:t>Nội dung phân quyền, phân cấp</w:t>
      </w:r>
      <w:r w:rsidRPr="006E5510">
        <w:rPr>
          <w:rFonts w:ascii="Times New Roman" w:hAnsi="Times New Roman" w:cs="Times New Roman"/>
          <w:i/>
          <w:color w:val="auto"/>
          <w:sz w:val="28"/>
          <w:szCs w:val="28"/>
          <w:lang w:val="en-US"/>
        </w:rPr>
        <w:t xml:space="preserve">: </w:t>
      </w:r>
    </w:p>
    <w:p w14:paraId="016A993A" w14:textId="77777777" w:rsidR="00653FC7" w:rsidRPr="006E5510" w:rsidRDefault="00653FC7" w:rsidP="00653FC7">
      <w:pPr>
        <w:shd w:val="clear" w:color="auto" w:fill="FFFFFF"/>
        <w:spacing w:before="120"/>
        <w:ind w:firstLine="720"/>
        <w:jc w:val="both"/>
        <w:rPr>
          <w:rFonts w:ascii="Times New Roman" w:hAnsi="Times New Roman"/>
          <w:color w:val="auto"/>
          <w:sz w:val="28"/>
          <w:szCs w:val="28"/>
        </w:rPr>
      </w:pPr>
      <w:r w:rsidRPr="006E5510">
        <w:rPr>
          <w:rFonts w:ascii="Times New Roman" w:hAnsi="Times New Roman"/>
          <w:color w:val="auto"/>
          <w:sz w:val="28"/>
          <w:szCs w:val="28"/>
        </w:rPr>
        <w:t>1. Ủy ban nhân dân tỉnh quản lý các công trình thủy lợi bao gồm: Công trình thủy lợi đầu mối và hệ thống kênh từ công trình thủy lợi đầu mối đến điểm giao nhận sản phẩm dịch vụ thủy lợi.</w:t>
      </w:r>
    </w:p>
    <w:p w14:paraId="7184F293" w14:textId="77777777" w:rsidR="00653FC7" w:rsidRPr="006E5510" w:rsidRDefault="00653FC7" w:rsidP="00653FC7">
      <w:pPr>
        <w:shd w:val="clear" w:color="auto" w:fill="FFFFFF"/>
        <w:spacing w:before="120"/>
        <w:ind w:firstLine="720"/>
        <w:jc w:val="both"/>
        <w:rPr>
          <w:rFonts w:ascii="Times New Roman" w:hAnsi="Times New Roman"/>
          <w:color w:val="auto"/>
          <w:sz w:val="28"/>
          <w:szCs w:val="28"/>
        </w:rPr>
      </w:pPr>
      <w:r w:rsidRPr="006E5510">
        <w:rPr>
          <w:rFonts w:ascii="Times New Roman" w:hAnsi="Times New Roman"/>
          <w:color w:val="auto"/>
          <w:sz w:val="28"/>
          <w:szCs w:val="28"/>
        </w:rPr>
        <w:t>2. Ủy ban nhân dân tỉnh phân cấp cho Ủy ban nhân dân xã, phường (Ủy ban nhân dân cấp xã) quản lý các công trình kênh mương nội đồng thuộc hệ thống công trình thủy lợi do Ủy ban nhân dân tỉnh quản lý kể từ sau điểm giao nhận sản phẩm, dịch vụ thủy lợi đến khu đất canh tác.</w:t>
      </w:r>
    </w:p>
    <w:p w14:paraId="145AED90" w14:textId="77777777" w:rsidR="00653FC7" w:rsidRPr="006E5510" w:rsidRDefault="00653FC7" w:rsidP="00653FC7">
      <w:pPr>
        <w:shd w:val="clear" w:color="auto" w:fill="FFFFFF"/>
        <w:spacing w:before="120"/>
        <w:ind w:firstLine="720"/>
        <w:jc w:val="both"/>
        <w:rPr>
          <w:rFonts w:ascii="Times New Roman" w:hAnsi="Times New Roman"/>
          <w:color w:val="auto"/>
          <w:sz w:val="28"/>
          <w:szCs w:val="28"/>
        </w:rPr>
      </w:pPr>
      <w:r w:rsidRPr="006E5510">
        <w:rPr>
          <w:rFonts w:ascii="Times New Roman" w:hAnsi="Times New Roman"/>
          <w:color w:val="auto"/>
          <w:sz w:val="28"/>
          <w:szCs w:val="28"/>
        </w:rPr>
        <w:t>3. Ủy ban nhân dân tỉnh, Ủy ban nhân dân cấp xã thực hiện quyền và trách nhiệm của chủ sở hữu, chủ quản lý các công trình được phân cấp.</w:t>
      </w:r>
    </w:p>
    <w:p w14:paraId="4DDFDEF8" w14:textId="1AD279D3" w:rsidR="00E91E94" w:rsidRPr="006E5510" w:rsidRDefault="00E91E94" w:rsidP="00FA68D3">
      <w:pPr>
        <w:spacing w:before="120" w:after="120"/>
        <w:ind w:firstLine="567"/>
        <w:jc w:val="both"/>
        <w:rPr>
          <w:rFonts w:ascii="Times New Roman" w:hAnsi="Times New Roman" w:cs="Times New Roman"/>
          <w:b/>
          <w:color w:val="auto"/>
          <w:sz w:val="28"/>
          <w:szCs w:val="28"/>
        </w:rPr>
      </w:pPr>
      <w:r w:rsidRPr="006E5510">
        <w:rPr>
          <w:rFonts w:ascii="Times New Roman" w:hAnsi="Times New Roman" w:cs="Times New Roman"/>
          <w:b/>
          <w:color w:val="auto"/>
          <w:sz w:val="28"/>
          <w:szCs w:val="28"/>
        </w:rPr>
        <w:t>3. Việc bảo đảm bình đẳng giới</w:t>
      </w:r>
      <w:r w:rsidRPr="006E5510">
        <w:rPr>
          <w:rFonts w:ascii="Times New Roman" w:hAnsi="Times New Roman" w:cs="Times New Roman"/>
          <w:color w:val="auto"/>
          <w:sz w:val="28"/>
          <w:szCs w:val="28"/>
        </w:rPr>
        <w:t xml:space="preserve"> </w:t>
      </w:r>
      <w:r w:rsidRPr="006E5510">
        <w:rPr>
          <w:rFonts w:ascii="Times New Roman" w:hAnsi="Times New Roman" w:cs="Times New Roman"/>
          <w:b/>
          <w:color w:val="auto"/>
          <w:sz w:val="28"/>
          <w:szCs w:val="28"/>
        </w:rPr>
        <w:t>(nếu có)</w:t>
      </w:r>
    </w:p>
    <w:p w14:paraId="17984555" w14:textId="70F33CEA" w:rsidR="00C0533C" w:rsidRPr="006E5510" w:rsidRDefault="00C0533C" w:rsidP="00FA68D3">
      <w:pPr>
        <w:spacing w:before="120" w:after="120"/>
        <w:ind w:firstLine="567"/>
        <w:jc w:val="both"/>
        <w:rPr>
          <w:rFonts w:ascii="Times New Roman" w:hAnsi="Times New Roman" w:cs="Times New Roman"/>
          <w:color w:val="auto"/>
          <w:sz w:val="28"/>
          <w:szCs w:val="28"/>
        </w:rPr>
      </w:pPr>
      <w:r w:rsidRPr="006E5510">
        <w:rPr>
          <w:rFonts w:ascii="Times New Roman" w:hAnsi="Times New Roman" w:cs="Times New Roman"/>
          <w:color w:val="auto"/>
          <w:sz w:val="28"/>
          <w:szCs w:val="28"/>
        </w:rPr>
        <w:t xml:space="preserve">Trong quá trình xây dựng, ban hành và tổ chức thực hiện </w:t>
      </w:r>
      <w:r w:rsidR="00653FC7" w:rsidRPr="006E5510">
        <w:rPr>
          <w:rFonts w:ascii="Times New Roman" w:hAnsi="Times New Roman" w:cs="Times New Roman"/>
          <w:color w:val="auto"/>
          <w:sz w:val="28"/>
          <w:szCs w:val="28"/>
          <w:lang w:val="en-US"/>
        </w:rPr>
        <w:t>Quyết định</w:t>
      </w:r>
      <w:r w:rsidRPr="006E5510">
        <w:rPr>
          <w:rFonts w:ascii="Times New Roman" w:hAnsi="Times New Roman" w:cs="Times New Roman"/>
          <w:color w:val="auto"/>
          <w:sz w:val="28"/>
          <w:szCs w:val="28"/>
        </w:rPr>
        <w:t>, tỉnh Lào Cai bảo đảm lồng ghép vấn đề bình đẳng giới theo đúng quy định tại Luật Bình đẳng giới năm 2006 và các văn bản hướng dẫn thi hành. Cụ thể:</w:t>
      </w:r>
    </w:p>
    <w:p w14:paraId="3199ACE7" w14:textId="70D96D1B" w:rsidR="00C0533C" w:rsidRPr="006E5510" w:rsidRDefault="00C0533C" w:rsidP="00FA68D3">
      <w:pPr>
        <w:spacing w:before="120" w:after="120"/>
        <w:ind w:firstLine="567"/>
        <w:jc w:val="both"/>
        <w:rPr>
          <w:rFonts w:ascii="Times New Roman" w:hAnsi="Times New Roman" w:cs="Times New Roman"/>
          <w:color w:val="auto"/>
          <w:sz w:val="28"/>
          <w:szCs w:val="28"/>
        </w:rPr>
      </w:pPr>
      <w:r w:rsidRPr="006E5510">
        <w:rPr>
          <w:rFonts w:ascii="Times New Roman" w:hAnsi="Times New Roman" w:cs="Times New Roman"/>
          <w:i/>
          <w:color w:val="auto"/>
          <w:sz w:val="28"/>
          <w:szCs w:val="28"/>
        </w:rPr>
        <w:t>- Nguyên tắc thực hiện:</w:t>
      </w:r>
      <w:r w:rsidRPr="006E5510">
        <w:rPr>
          <w:rFonts w:ascii="Times New Roman" w:hAnsi="Times New Roman" w:cs="Times New Roman"/>
          <w:color w:val="auto"/>
          <w:sz w:val="28"/>
          <w:szCs w:val="28"/>
        </w:rPr>
        <w:t xml:space="preserve"> Bảo đảm nam, nữ được tham gia bình đẳng trong công tác quản lý,</w:t>
      </w:r>
      <w:r w:rsidR="005767A8" w:rsidRPr="006E5510">
        <w:rPr>
          <w:rFonts w:ascii="Times New Roman" w:hAnsi="Times New Roman" w:cs="Times New Roman"/>
          <w:color w:val="auto"/>
          <w:sz w:val="28"/>
          <w:szCs w:val="28"/>
          <w:lang w:val="en-US"/>
        </w:rPr>
        <w:t xml:space="preserve"> vận hành,</w:t>
      </w:r>
      <w:r w:rsidRPr="006E5510">
        <w:rPr>
          <w:rFonts w:ascii="Times New Roman" w:hAnsi="Times New Roman" w:cs="Times New Roman"/>
          <w:color w:val="auto"/>
          <w:sz w:val="28"/>
          <w:szCs w:val="28"/>
        </w:rPr>
        <w:t xml:space="preserve"> khai thác và bảo trì công trình </w:t>
      </w:r>
      <w:r w:rsidR="00AD59DC" w:rsidRPr="006E5510">
        <w:rPr>
          <w:rFonts w:ascii="Times New Roman" w:hAnsi="Times New Roman" w:cs="Times New Roman"/>
          <w:color w:val="auto"/>
          <w:sz w:val="28"/>
          <w:szCs w:val="28"/>
          <w:lang w:val="en-US"/>
        </w:rPr>
        <w:t>thủy lợi</w:t>
      </w:r>
      <w:r w:rsidRPr="006E5510">
        <w:rPr>
          <w:rFonts w:ascii="Times New Roman" w:hAnsi="Times New Roman" w:cs="Times New Roman"/>
          <w:color w:val="auto"/>
          <w:sz w:val="28"/>
          <w:szCs w:val="28"/>
        </w:rPr>
        <w:t xml:space="preserve">. Không phân biệt giới tính trong </w:t>
      </w:r>
      <w:r w:rsidR="00AD59DC" w:rsidRPr="006E5510">
        <w:rPr>
          <w:rFonts w:ascii="Times New Roman" w:hAnsi="Times New Roman" w:cs="Times New Roman"/>
          <w:color w:val="auto"/>
          <w:sz w:val="28"/>
          <w:szCs w:val="28"/>
          <w:lang w:val="en-US"/>
        </w:rPr>
        <w:t xml:space="preserve">sử dụng con người, </w:t>
      </w:r>
      <w:r w:rsidRPr="006E5510">
        <w:rPr>
          <w:rFonts w:ascii="Times New Roman" w:hAnsi="Times New Roman" w:cs="Times New Roman"/>
          <w:color w:val="auto"/>
          <w:sz w:val="28"/>
          <w:szCs w:val="28"/>
        </w:rPr>
        <w:t>tiếp cận chính sách, hưởng lợi từ các khoản hỗ trợ ngân sách.</w:t>
      </w:r>
    </w:p>
    <w:p w14:paraId="49CB2EDD" w14:textId="544C0735" w:rsidR="00C0533C" w:rsidRPr="006E5510" w:rsidRDefault="00C0533C" w:rsidP="00FA68D3">
      <w:pPr>
        <w:spacing w:before="120" w:after="120"/>
        <w:ind w:firstLine="567"/>
        <w:jc w:val="both"/>
        <w:rPr>
          <w:rFonts w:ascii="Times New Roman" w:hAnsi="Times New Roman" w:cs="Times New Roman"/>
          <w:color w:val="auto"/>
          <w:spacing w:val="-4"/>
          <w:sz w:val="28"/>
          <w:szCs w:val="28"/>
        </w:rPr>
      </w:pPr>
      <w:r w:rsidRPr="006E5510">
        <w:rPr>
          <w:rFonts w:ascii="Times New Roman" w:hAnsi="Times New Roman" w:cs="Times New Roman"/>
          <w:i/>
          <w:color w:val="auto"/>
          <w:spacing w:val="-4"/>
          <w:sz w:val="28"/>
          <w:szCs w:val="28"/>
        </w:rPr>
        <w:t>- Trong phân công quản lý,</w:t>
      </w:r>
      <w:r w:rsidR="005767A8" w:rsidRPr="006E5510">
        <w:rPr>
          <w:rFonts w:ascii="Times New Roman" w:hAnsi="Times New Roman" w:cs="Times New Roman"/>
          <w:i/>
          <w:color w:val="auto"/>
          <w:spacing w:val="-4"/>
          <w:sz w:val="28"/>
          <w:szCs w:val="28"/>
          <w:lang w:val="en-US"/>
        </w:rPr>
        <w:t xml:space="preserve"> vận hành</w:t>
      </w:r>
      <w:r w:rsidRPr="006E5510">
        <w:rPr>
          <w:rFonts w:ascii="Times New Roman" w:hAnsi="Times New Roman" w:cs="Times New Roman"/>
          <w:i/>
          <w:color w:val="auto"/>
          <w:spacing w:val="-4"/>
          <w:sz w:val="28"/>
          <w:szCs w:val="28"/>
        </w:rPr>
        <w:t xml:space="preserve"> khai thác</w:t>
      </w:r>
      <w:r w:rsidR="005767A8" w:rsidRPr="006E5510">
        <w:rPr>
          <w:rFonts w:ascii="Times New Roman" w:hAnsi="Times New Roman" w:cs="Times New Roman"/>
          <w:i/>
          <w:color w:val="auto"/>
          <w:spacing w:val="-4"/>
          <w:sz w:val="28"/>
          <w:szCs w:val="28"/>
          <w:lang w:val="en-US"/>
        </w:rPr>
        <w:t xml:space="preserve"> và bảo trì</w:t>
      </w:r>
      <w:r w:rsidRPr="006E5510">
        <w:rPr>
          <w:rFonts w:ascii="Times New Roman" w:hAnsi="Times New Roman" w:cs="Times New Roman"/>
          <w:i/>
          <w:color w:val="auto"/>
          <w:spacing w:val="-4"/>
          <w:sz w:val="28"/>
          <w:szCs w:val="28"/>
        </w:rPr>
        <w:t>:</w:t>
      </w:r>
      <w:r w:rsidRPr="006E5510">
        <w:rPr>
          <w:rFonts w:ascii="Times New Roman" w:hAnsi="Times New Roman" w:cs="Times New Roman"/>
          <w:color w:val="auto"/>
          <w:spacing w:val="-4"/>
          <w:sz w:val="28"/>
          <w:szCs w:val="28"/>
        </w:rPr>
        <w:t xml:space="preserve"> Khuyến khích sự tham gia của phụ nữ vào tổ, nhóm cộng đồng thực hiện duy tu, bảo dưỡng công trình</w:t>
      </w:r>
      <w:r w:rsidR="00AD59DC" w:rsidRPr="006E5510">
        <w:rPr>
          <w:rFonts w:ascii="Times New Roman" w:hAnsi="Times New Roman" w:cs="Times New Roman"/>
          <w:color w:val="auto"/>
          <w:spacing w:val="-4"/>
          <w:sz w:val="28"/>
          <w:szCs w:val="28"/>
          <w:lang w:val="en-US"/>
        </w:rPr>
        <w:t xml:space="preserve"> thủy lợi</w:t>
      </w:r>
      <w:r w:rsidRPr="006E5510">
        <w:rPr>
          <w:rFonts w:ascii="Times New Roman" w:hAnsi="Times New Roman" w:cs="Times New Roman"/>
          <w:color w:val="auto"/>
          <w:spacing w:val="-4"/>
          <w:sz w:val="28"/>
          <w:szCs w:val="28"/>
        </w:rPr>
        <w:t>.</w:t>
      </w:r>
      <w:r w:rsidR="00996460" w:rsidRPr="006E5510">
        <w:rPr>
          <w:rFonts w:ascii="Times New Roman" w:hAnsi="Times New Roman" w:cs="Times New Roman"/>
          <w:color w:val="auto"/>
          <w:spacing w:val="-4"/>
          <w:sz w:val="28"/>
          <w:szCs w:val="28"/>
        </w:rPr>
        <w:t xml:space="preserve"> Bảo đảm tối thiểu 30% thành viên là nữ trong các tổ quản lý cộng đồng (theo khuyến nghị trong Chiến lược quốc gia về bình đẳng giới giai đoạn 2021–2030). </w:t>
      </w:r>
    </w:p>
    <w:p w14:paraId="6EBF3D68" w14:textId="27CF8871" w:rsidR="00996460" w:rsidRPr="006E5510" w:rsidRDefault="00996460" w:rsidP="00FA68D3">
      <w:pPr>
        <w:spacing w:before="120" w:after="120"/>
        <w:ind w:firstLine="567"/>
        <w:jc w:val="both"/>
        <w:rPr>
          <w:rFonts w:ascii="Times New Roman" w:hAnsi="Times New Roman" w:cs="Times New Roman"/>
          <w:color w:val="auto"/>
          <w:sz w:val="28"/>
          <w:szCs w:val="28"/>
        </w:rPr>
      </w:pPr>
      <w:r w:rsidRPr="006E5510">
        <w:rPr>
          <w:rFonts w:ascii="Times New Roman" w:hAnsi="Times New Roman" w:cs="Times New Roman"/>
          <w:i/>
          <w:color w:val="auto"/>
          <w:sz w:val="28"/>
          <w:szCs w:val="28"/>
        </w:rPr>
        <w:lastRenderedPageBreak/>
        <w:t>- Trong đào tạo, tập huấn:</w:t>
      </w:r>
      <w:r w:rsidRPr="006E5510">
        <w:rPr>
          <w:rFonts w:ascii="Times New Roman" w:hAnsi="Times New Roman" w:cs="Times New Roman"/>
          <w:color w:val="auto"/>
          <w:sz w:val="28"/>
          <w:szCs w:val="28"/>
        </w:rPr>
        <w:t xml:space="preserve"> Các chương trình tập huấn, nâng cao năng lực quản lý, khai thác, bảo trì công trình </w:t>
      </w:r>
      <w:r w:rsidR="00AD59DC" w:rsidRPr="006E5510">
        <w:rPr>
          <w:rFonts w:ascii="Times New Roman" w:hAnsi="Times New Roman" w:cs="Times New Roman"/>
          <w:color w:val="auto"/>
          <w:sz w:val="28"/>
          <w:szCs w:val="28"/>
          <w:lang w:val="en-US"/>
        </w:rPr>
        <w:t xml:space="preserve">thủy lợi </w:t>
      </w:r>
      <w:r w:rsidRPr="006E5510">
        <w:rPr>
          <w:rFonts w:ascii="Times New Roman" w:hAnsi="Times New Roman" w:cs="Times New Roman"/>
          <w:color w:val="auto"/>
          <w:sz w:val="28"/>
          <w:szCs w:val="28"/>
        </w:rPr>
        <w:t>phải dành chỉ tiêu tối thiểu 40% học viên là nữ để tăng cường năng lực quản lý cơ sở cho phụ nữ.</w:t>
      </w:r>
    </w:p>
    <w:p w14:paraId="77593D68" w14:textId="77777777" w:rsidR="00E91E94" w:rsidRPr="006E5510" w:rsidRDefault="00E91E94" w:rsidP="00FA68D3">
      <w:pPr>
        <w:spacing w:before="120" w:after="120"/>
        <w:ind w:firstLine="567"/>
        <w:jc w:val="both"/>
        <w:rPr>
          <w:rFonts w:ascii="Times New Roman" w:hAnsi="Times New Roman" w:cs="Times New Roman"/>
          <w:b/>
          <w:bCs/>
          <w:color w:val="auto"/>
          <w:sz w:val="28"/>
          <w:szCs w:val="28"/>
        </w:rPr>
      </w:pPr>
      <w:r w:rsidRPr="006E5510">
        <w:rPr>
          <w:rFonts w:ascii="Times New Roman" w:hAnsi="Times New Roman" w:cs="Times New Roman"/>
          <w:b/>
          <w:color w:val="auto"/>
          <w:sz w:val="28"/>
          <w:szCs w:val="28"/>
        </w:rPr>
        <w:t>4. Việc thực hiện chính sách dân tộc (nếu có)</w:t>
      </w:r>
    </w:p>
    <w:p w14:paraId="37F81213" w14:textId="4D4E732F" w:rsidR="00D97027" w:rsidRPr="006E5510" w:rsidRDefault="00D97027" w:rsidP="00FA68D3">
      <w:pPr>
        <w:spacing w:before="120" w:after="120"/>
        <w:ind w:firstLine="567"/>
        <w:jc w:val="both"/>
        <w:rPr>
          <w:rFonts w:ascii="Times New Roman" w:hAnsi="Times New Roman" w:cs="Times New Roman"/>
          <w:color w:val="auto"/>
          <w:sz w:val="28"/>
          <w:szCs w:val="28"/>
        </w:rPr>
      </w:pPr>
      <w:r w:rsidRPr="006E5510">
        <w:rPr>
          <w:rFonts w:ascii="Times New Roman" w:hAnsi="Times New Roman" w:cs="Times New Roman"/>
          <w:i/>
          <w:color w:val="auto"/>
          <w:sz w:val="28"/>
          <w:szCs w:val="28"/>
        </w:rPr>
        <w:t>- Nguyên tắc chung:</w:t>
      </w:r>
      <w:r w:rsidRPr="006E5510">
        <w:rPr>
          <w:rFonts w:ascii="Times New Roman" w:hAnsi="Times New Roman" w:cs="Times New Roman"/>
          <w:color w:val="auto"/>
          <w:sz w:val="28"/>
          <w:szCs w:val="28"/>
        </w:rPr>
        <w:t xml:space="preserve"> Bảo đảm việc xây dựng và triển khai </w:t>
      </w:r>
      <w:r w:rsidR="00AD59DC" w:rsidRPr="006E5510">
        <w:rPr>
          <w:rFonts w:ascii="Times New Roman" w:hAnsi="Times New Roman" w:cs="Times New Roman"/>
          <w:color w:val="auto"/>
          <w:sz w:val="28"/>
          <w:szCs w:val="28"/>
          <w:lang w:val="en-US"/>
        </w:rPr>
        <w:t>Quyết định</w:t>
      </w:r>
      <w:r w:rsidRPr="006E5510">
        <w:rPr>
          <w:rFonts w:ascii="Times New Roman" w:hAnsi="Times New Roman" w:cs="Times New Roman"/>
          <w:color w:val="auto"/>
          <w:sz w:val="28"/>
          <w:szCs w:val="28"/>
        </w:rPr>
        <w:t xml:space="preserve"> phù hợp với </w:t>
      </w:r>
      <w:r w:rsidR="002F46AB" w:rsidRPr="006E5510">
        <w:rPr>
          <w:rFonts w:ascii="Times New Roman" w:hAnsi="Times New Roman" w:cs="Times New Roman"/>
          <w:color w:val="auto"/>
          <w:sz w:val="28"/>
          <w:szCs w:val="28"/>
        </w:rPr>
        <w:t xml:space="preserve">Luật Thủy lợi </w:t>
      </w:r>
      <w:r w:rsidR="002F46AB" w:rsidRPr="006E5510">
        <w:rPr>
          <w:rFonts w:ascii="Times New Roman" w:hAnsi="Times New Roman" w:cs="Times New Roman"/>
          <w:color w:val="auto"/>
          <w:sz w:val="28"/>
          <w:szCs w:val="28"/>
          <w:lang w:val="en-US"/>
        </w:rPr>
        <w:t>số 08/2017/QH14 đã được sửa đổi, bổ sung một số điều theo Luật số 146/2025/QH15</w:t>
      </w:r>
      <w:r w:rsidRPr="006E5510">
        <w:rPr>
          <w:rFonts w:ascii="Times New Roman" w:hAnsi="Times New Roman" w:cs="Times New Roman"/>
          <w:color w:val="auto"/>
          <w:sz w:val="28"/>
          <w:szCs w:val="28"/>
        </w:rPr>
        <w:t xml:space="preserve">, </w:t>
      </w:r>
      <w:r w:rsidRPr="006E5510">
        <w:rPr>
          <w:rFonts w:ascii="Times New Roman" w:hAnsi="Times New Roman" w:cs="Times New Roman"/>
          <w:bCs/>
          <w:color w:val="auto"/>
          <w:sz w:val="28"/>
          <w:szCs w:val="28"/>
        </w:rPr>
        <w:t>Luật Bình đẳng giới 2006</w:t>
      </w:r>
      <w:r w:rsidRPr="006E5510">
        <w:rPr>
          <w:rFonts w:ascii="Times New Roman" w:hAnsi="Times New Roman" w:cs="Times New Roman"/>
          <w:color w:val="auto"/>
          <w:sz w:val="28"/>
          <w:szCs w:val="28"/>
        </w:rPr>
        <w:t xml:space="preserve">, và đặc biệt là </w:t>
      </w:r>
      <w:r w:rsidRPr="006E5510">
        <w:rPr>
          <w:rFonts w:ascii="Times New Roman" w:hAnsi="Times New Roman" w:cs="Times New Roman"/>
          <w:bCs/>
          <w:color w:val="auto"/>
          <w:sz w:val="28"/>
          <w:szCs w:val="28"/>
        </w:rPr>
        <w:t>Chính sách dân tộc của Đảng và Nhà nước</w:t>
      </w:r>
      <w:r w:rsidRPr="006E5510">
        <w:rPr>
          <w:rFonts w:ascii="Times New Roman" w:hAnsi="Times New Roman" w:cs="Times New Roman"/>
          <w:color w:val="auto"/>
          <w:sz w:val="28"/>
          <w:szCs w:val="28"/>
        </w:rPr>
        <w:t xml:space="preserve">. Đặt trọng tâm ưu tiên hỗ trợ cho các xã thuộc </w:t>
      </w:r>
      <w:r w:rsidR="009A437B" w:rsidRPr="006E5510">
        <w:rPr>
          <w:rFonts w:ascii="Times New Roman" w:hAnsi="Times New Roman" w:cs="Times New Roman"/>
          <w:bCs/>
          <w:color w:val="auto"/>
          <w:sz w:val="28"/>
          <w:szCs w:val="28"/>
          <w:lang w:val="en-US"/>
        </w:rPr>
        <w:t>vùng III, IV</w:t>
      </w:r>
      <w:r w:rsidRPr="006E5510">
        <w:rPr>
          <w:rFonts w:ascii="Times New Roman" w:hAnsi="Times New Roman" w:cs="Times New Roman"/>
          <w:bCs/>
          <w:color w:val="auto"/>
          <w:sz w:val="28"/>
          <w:szCs w:val="28"/>
        </w:rPr>
        <w:t>, vùng đồng bào dân tộc thiểu số và miền núi</w:t>
      </w:r>
      <w:r w:rsidRPr="006E5510">
        <w:rPr>
          <w:rFonts w:ascii="Times New Roman" w:hAnsi="Times New Roman" w:cs="Times New Roman"/>
          <w:color w:val="auto"/>
          <w:sz w:val="28"/>
          <w:szCs w:val="28"/>
        </w:rPr>
        <w:t>, nơi có điều kiện kinh tế - xã hội khó khăn, hạ tầng yếu kém, khả năng huy động nguồn lực hạn chế.</w:t>
      </w:r>
    </w:p>
    <w:p w14:paraId="7FB7B559" w14:textId="3BC65951" w:rsidR="00D97027" w:rsidRPr="006E5510" w:rsidRDefault="00D97027" w:rsidP="00FA68D3">
      <w:pPr>
        <w:spacing w:before="120" w:after="120"/>
        <w:ind w:firstLine="567"/>
        <w:jc w:val="both"/>
        <w:rPr>
          <w:rFonts w:ascii="Times New Roman" w:hAnsi="Times New Roman" w:cs="Times New Roman"/>
          <w:i/>
          <w:color w:val="auto"/>
          <w:sz w:val="28"/>
          <w:szCs w:val="28"/>
        </w:rPr>
      </w:pPr>
      <w:r w:rsidRPr="006E5510">
        <w:rPr>
          <w:rFonts w:ascii="Times New Roman" w:hAnsi="Times New Roman" w:cs="Times New Roman"/>
          <w:i/>
          <w:color w:val="auto"/>
          <w:sz w:val="28"/>
          <w:szCs w:val="28"/>
        </w:rPr>
        <w:t xml:space="preserve">- Nội dung thực hiện: </w:t>
      </w:r>
    </w:p>
    <w:p w14:paraId="435D533D" w14:textId="197C8403" w:rsidR="00D97027" w:rsidRPr="006E5510" w:rsidRDefault="00D97027" w:rsidP="00FA68D3">
      <w:pPr>
        <w:spacing w:before="120" w:after="120"/>
        <w:ind w:firstLine="567"/>
        <w:jc w:val="both"/>
        <w:rPr>
          <w:rFonts w:ascii="Times New Roman" w:hAnsi="Times New Roman" w:cs="Times New Roman"/>
          <w:color w:val="auto"/>
          <w:sz w:val="28"/>
          <w:szCs w:val="28"/>
        </w:rPr>
      </w:pPr>
      <w:r w:rsidRPr="006E5510">
        <w:rPr>
          <w:rFonts w:ascii="Times New Roman" w:hAnsi="Times New Roman" w:cs="Times New Roman"/>
          <w:color w:val="auto"/>
          <w:sz w:val="28"/>
          <w:szCs w:val="28"/>
        </w:rPr>
        <w:t xml:space="preserve">+ </w:t>
      </w:r>
      <w:r w:rsidRPr="006E5510">
        <w:rPr>
          <w:rFonts w:ascii="Times New Roman" w:hAnsi="Times New Roman" w:cs="Times New Roman"/>
          <w:bCs/>
          <w:color w:val="auto"/>
          <w:sz w:val="28"/>
          <w:szCs w:val="28"/>
        </w:rPr>
        <w:t>Phân bổ nguồn lực công bằng</w:t>
      </w:r>
      <w:r w:rsidRPr="006E5510">
        <w:rPr>
          <w:rFonts w:ascii="Times New Roman" w:hAnsi="Times New Roman" w:cs="Times New Roman"/>
          <w:color w:val="auto"/>
          <w:sz w:val="28"/>
          <w:szCs w:val="28"/>
        </w:rPr>
        <w:t>: Xác định tiêu chí hỗ trợ có ưu tiên cho xã vùng cao, vùng sâu, vùng đồng bào dân tộc thiểu số để thu hẹp chênh lệch về tiếp cận dịch vụ công ích.</w:t>
      </w:r>
    </w:p>
    <w:p w14:paraId="4A257FE3" w14:textId="2E693E2B" w:rsidR="00D97027" w:rsidRPr="006E5510" w:rsidRDefault="00D97027" w:rsidP="00FA68D3">
      <w:pPr>
        <w:spacing w:before="120" w:after="120"/>
        <w:ind w:firstLine="567"/>
        <w:jc w:val="both"/>
        <w:rPr>
          <w:rFonts w:ascii="Times New Roman" w:hAnsi="Times New Roman" w:cs="Times New Roman"/>
          <w:color w:val="auto"/>
          <w:sz w:val="28"/>
          <w:szCs w:val="28"/>
        </w:rPr>
      </w:pPr>
      <w:r w:rsidRPr="006E5510">
        <w:rPr>
          <w:rFonts w:ascii="Times New Roman" w:hAnsi="Times New Roman" w:cs="Times New Roman"/>
          <w:color w:val="auto"/>
          <w:sz w:val="28"/>
          <w:szCs w:val="28"/>
        </w:rPr>
        <w:t xml:space="preserve">+ </w:t>
      </w:r>
      <w:r w:rsidRPr="006E5510">
        <w:rPr>
          <w:rFonts w:ascii="Times New Roman" w:hAnsi="Times New Roman" w:cs="Times New Roman"/>
          <w:bCs/>
          <w:color w:val="auto"/>
          <w:sz w:val="28"/>
          <w:szCs w:val="28"/>
        </w:rPr>
        <w:t>Khuyến khích sự tham gia của cộng đồng</w:t>
      </w:r>
      <w:r w:rsidRPr="006E5510">
        <w:rPr>
          <w:rFonts w:ascii="Times New Roman" w:hAnsi="Times New Roman" w:cs="Times New Roman"/>
          <w:color w:val="auto"/>
          <w:sz w:val="28"/>
          <w:szCs w:val="28"/>
        </w:rPr>
        <w:t>: Phát huy vai trò của già làng, trưởng bản, người có uy tín trong công tác tuyên truyền, giám sát và quản lý khai thác công trình</w:t>
      </w:r>
      <w:r w:rsidR="009A437B" w:rsidRPr="006E5510">
        <w:rPr>
          <w:rFonts w:ascii="Times New Roman" w:hAnsi="Times New Roman" w:cs="Times New Roman"/>
          <w:color w:val="auto"/>
          <w:sz w:val="28"/>
          <w:szCs w:val="28"/>
          <w:lang w:val="en-US"/>
        </w:rPr>
        <w:t xml:space="preserve"> thủy lợi</w:t>
      </w:r>
      <w:r w:rsidRPr="006E5510">
        <w:rPr>
          <w:rFonts w:ascii="Times New Roman" w:hAnsi="Times New Roman" w:cs="Times New Roman"/>
          <w:color w:val="auto"/>
          <w:sz w:val="28"/>
          <w:szCs w:val="28"/>
        </w:rPr>
        <w:t>.</w:t>
      </w:r>
    </w:p>
    <w:p w14:paraId="4A1CAFF6" w14:textId="500FB1D2" w:rsidR="00D97027" w:rsidRPr="006E5510" w:rsidRDefault="00D97027" w:rsidP="00FA68D3">
      <w:pPr>
        <w:spacing w:before="120" w:after="120"/>
        <w:ind w:firstLine="567"/>
        <w:jc w:val="both"/>
        <w:rPr>
          <w:rFonts w:ascii="Times New Roman" w:hAnsi="Times New Roman" w:cs="Times New Roman"/>
          <w:color w:val="auto"/>
          <w:sz w:val="28"/>
          <w:szCs w:val="28"/>
        </w:rPr>
      </w:pPr>
      <w:r w:rsidRPr="006E5510">
        <w:rPr>
          <w:rFonts w:ascii="Times New Roman" w:hAnsi="Times New Roman" w:cs="Times New Roman"/>
          <w:bCs/>
          <w:color w:val="auto"/>
          <w:sz w:val="28"/>
          <w:szCs w:val="28"/>
        </w:rPr>
        <w:t>+ Ngôn ngữ và tiếp cận thông tin</w:t>
      </w:r>
      <w:r w:rsidRPr="006E5510">
        <w:rPr>
          <w:rFonts w:ascii="Times New Roman" w:hAnsi="Times New Roman" w:cs="Times New Roman"/>
          <w:color w:val="auto"/>
          <w:sz w:val="28"/>
          <w:szCs w:val="28"/>
        </w:rPr>
        <w:t>: Các hướng dẫn kỹ thuật, quy trình quản lý công trình cần được truyền đạt rõ ràng, dễ hiểu, phù hợp với điều kiện ngôn ngữ và trình độ dân trí của đồng bào dân tộc.</w:t>
      </w:r>
    </w:p>
    <w:p w14:paraId="77178D10" w14:textId="509746B6" w:rsidR="00D97027" w:rsidRPr="006E5510" w:rsidRDefault="00265715" w:rsidP="00FA68D3">
      <w:pPr>
        <w:spacing w:before="120" w:after="120"/>
        <w:ind w:firstLine="567"/>
        <w:jc w:val="both"/>
        <w:rPr>
          <w:rFonts w:ascii="Times New Roman" w:hAnsi="Times New Roman" w:cs="Times New Roman"/>
          <w:color w:val="auto"/>
          <w:sz w:val="28"/>
          <w:szCs w:val="28"/>
        </w:rPr>
      </w:pPr>
      <w:r w:rsidRPr="006E5510">
        <w:rPr>
          <w:rFonts w:ascii="Times New Roman" w:hAnsi="Times New Roman" w:cs="Times New Roman"/>
          <w:bCs/>
          <w:color w:val="auto"/>
          <w:sz w:val="28"/>
          <w:szCs w:val="28"/>
          <w:lang w:val="en-US"/>
        </w:rPr>
        <w:t xml:space="preserve">+ </w:t>
      </w:r>
      <w:r w:rsidR="00D97027" w:rsidRPr="006E5510">
        <w:rPr>
          <w:rFonts w:ascii="Times New Roman" w:hAnsi="Times New Roman" w:cs="Times New Roman"/>
          <w:bCs/>
          <w:color w:val="auto"/>
          <w:sz w:val="28"/>
          <w:szCs w:val="28"/>
        </w:rPr>
        <w:t>Đào tạo, tập huấn</w:t>
      </w:r>
      <w:r w:rsidR="00D97027" w:rsidRPr="006E5510">
        <w:rPr>
          <w:rFonts w:ascii="Times New Roman" w:hAnsi="Times New Roman" w:cs="Times New Roman"/>
          <w:color w:val="auto"/>
          <w:sz w:val="28"/>
          <w:szCs w:val="28"/>
        </w:rPr>
        <w:t>: Ưu tiên mở lớp nâng cao năng lực quản lý, vận hành công trình cho cán bộ, cộng đồng tại vùng đồng bào dân tộc, bảo đảm tối thiểu 40% học viên là người dân tộc thiểu số.</w:t>
      </w:r>
    </w:p>
    <w:p w14:paraId="7FA36320" w14:textId="7C3E3DD9" w:rsidR="00E91E94" w:rsidRPr="006E5510" w:rsidRDefault="00D97027" w:rsidP="00FA68D3">
      <w:pPr>
        <w:spacing w:before="120" w:after="120"/>
        <w:ind w:firstLine="567"/>
        <w:jc w:val="both"/>
        <w:rPr>
          <w:rFonts w:ascii="Times New Roman" w:hAnsi="Times New Roman" w:cs="Times New Roman"/>
          <w:color w:val="auto"/>
          <w:sz w:val="28"/>
          <w:szCs w:val="28"/>
        </w:rPr>
      </w:pPr>
      <w:r w:rsidRPr="006E5510">
        <w:rPr>
          <w:rFonts w:ascii="Times New Roman" w:hAnsi="Times New Roman" w:cs="Times New Roman"/>
          <w:i/>
          <w:color w:val="auto"/>
          <w:sz w:val="28"/>
          <w:szCs w:val="28"/>
        </w:rPr>
        <w:t>- Giám sát, đánh giá:</w:t>
      </w:r>
      <w:r w:rsidRPr="006E5510">
        <w:rPr>
          <w:rFonts w:ascii="Times New Roman" w:hAnsi="Times New Roman" w:cs="Times New Roman"/>
          <w:color w:val="auto"/>
          <w:sz w:val="28"/>
          <w:szCs w:val="28"/>
        </w:rPr>
        <w:t xml:space="preserve"> UBND tỉnh giao Sở Nông nghiệp và Môi trường phối hợp với </w:t>
      </w:r>
      <w:r w:rsidR="002C02CF" w:rsidRPr="006E5510">
        <w:rPr>
          <w:rFonts w:ascii="Times New Roman" w:hAnsi="Times New Roman" w:cs="Times New Roman"/>
          <w:color w:val="auto"/>
          <w:sz w:val="28"/>
          <w:szCs w:val="28"/>
          <w:lang w:val="en-US"/>
        </w:rPr>
        <w:t>Sở Dân tộc và Tôn giáo</w:t>
      </w:r>
      <w:r w:rsidRPr="006E5510">
        <w:rPr>
          <w:rFonts w:ascii="Times New Roman" w:hAnsi="Times New Roman" w:cs="Times New Roman"/>
          <w:color w:val="auto"/>
          <w:sz w:val="28"/>
          <w:szCs w:val="28"/>
        </w:rPr>
        <w:t xml:space="preserve">, UBMTTQ và các tổ chức đoàn thể kiểm tra, giám sát quá trình triển khai </w:t>
      </w:r>
      <w:r w:rsidR="009A437B" w:rsidRPr="006E5510">
        <w:rPr>
          <w:rFonts w:ascii="Times New Roman" w:hAnsi="Times New Roman" w:cs="Times New Roman"/>
          <w:color w:val="auto"/>
          <w:sz w:val="28"/>
          <w:szCs w:val="28"/>
          <w:lang w:val="en-US"/>
        </w:rPr>
        <w:t>quy định</w:t>
      </w:r>
      <w:r w:rsidRPr="006E5510">
        <w:rPr>
          <w:rFonts w:ascii="Times New Roman" w:hAnsi="Times New Roman" w:cs="Times New Roman"/>
          <w:color w:val="auto"/>
          <w:sz w:val="28"/>
          <w:szCs w:val="28"/>
        </w:rPr>
        <w:t xml:space="preserve"> tại các địa bàn vùng đồng bào dân tộc thiểu số.</w:t>
      </w:r>
      <w:r w:rsidR="009A437B" w:rsidRPr="006E5510">
        <w:rPr>
          <w:rFonts w:ascii="Times New Roman" w:hAnsi="Times New Roman" w:cs="Times New Roman"/>
          <w:color w:val="auto"/>
          <w:sz w:val="28"/>
          <w:szCs w:val="28"/>
          <w:lang w:val="en-US"/>
        </w:rPr>
        <w:t xml:space="preserve"> </w:t>
      </w:r>
      <w:r w:rsidRPr="006E5510">
        <w:rPr>
          <w:rFonts w:ascii="Times New Roman" w:hAnsi="Times New Roman" w:cs="Times New Roman"/>
          <w:color w:val="auto"/>
          <w:sz w:val="28"/>
          <w:szCs w:val="28"/>
        </w:rPr>
        <w:t xml:space="preserve">Báo cáo định kỳ phải có </w:t>
      </w:r>
      <w:r w:rsidRPr="006E5510">
        <w:rPr>
          <w:rFonts w:ascii="Times New Roman" w:hAnsi="Times New Roman" w:cs="Times New Roman"/>
          <w:bCs/>
          <w:color w:val="auto"/>
          <w:sz w:val="28"/>
          <w:szCs w:val="28"/>
        </w:rPr>
        <w:t>chỉ tiêu theo dõi riêng</w:t>
      </w:r>
      <w:r w:rsidRPr="006E5510">
        <w:rPr>
          <w:rFonts w:ascii="Times New Roman" w:hAnsi="Times New Roman" w:cs="Times New Roman"/>
          <w:color w:val="auto"/>
          <w:sz w:val="28"/>
          <w:szCs w:val="28"/>
        </w:rPr>
        <w:t xml:space="preserve"> về mức hưởng lợi và tỷ lệ công trình </w:t>
      </w:r>
      <w:r w:rsidR="005B1096" w:rsidRPr="006E5510">
        <w:rPr>
          <w:rFonts w:ascii="Times New Roman" w:hAnsi="Times New Roman" w:cs="Times New Roman"/>
          <w:color w:val="auto"/>
          <w:sz w:val="28"/>
          <w:szCs w:val="28"/>
          <w:lang w:val="en-US"/>
        </w:rPr>
        <w:t xml:space="preserve">thủy lợi </w:t>
      </w:r>
      <w:r w:rsidRPr="006E5510">
        <w:rPr>
          <w:rFonts w:ascii="Times New Roman" w:hAnsi="Times New Roman" w:cs="Times New Roman"/>
          <w:color w:val="auto"/>
          <w:sz w:val="28"/>
          <w:szCs w:val="28"/>
        </w:rPr>
        <w:t>được duy tu, bảo trì tại khu vực dân tộc thiểu số và miền núi.</w:t>
      </w:r>
    </w:p>
    <w:sectPr w:rsidR="00E91E94" w:rsidRPr="006E5510" w:rsidSect="006A675A">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78503" w14:textId="77777777" w:rsidR="00151AB8" w:rsidRDefault="00151AB8" w:rsidP="00546C55">
      <w:r>
        <w:separator/>
      </w:r>
    </w:p>
  </w:endnote>
  <w:endnote w:type="continuationSeparator" w:id="0">
    <w:p w14:paraId="51FD8742" w14:textId="77777777" w:rsidR="00151AB8" w:rsidRDefault="00151AB8" w:rsidP="00546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89E84" w14:textId="77777777" w:rsidR="00151AB8" w:rsidRDefault="00151AB8" w:rsidP="00546C55">
      <w:r>
        <w:separator/>
      </w:r>
    </w:p>
  </w:footnote>
  <w:footnote w:type="continuationSeparator" w:id="0">
    <w:p w14:paraId="03FDF60F" w14:textId="77777777" w:rsidR="00151AB8" w:rsidRDefault="00151AB8" w:rsidP="00546C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94"/>
    <w:rsid w:val="0004493A"/>
    <w:rsid w:val="000E1842"/>
    <w:rsid w:val="000F5EC9"/>
    <w:rsid w:val="00151AB8"/>
    <w:rsid w:val="00165C2A"/>
    <w:rsid w:val="001D4593"/>
    <w:rsid w:val="002168BA"/>
    <w:rsid w:val="00222C4E"/>
    <w:rsid w:val="0023210F"/>
    <w:rsid w:val="00233BB5"/>
    <w:rsid w:val="00265715"/>
    <w:rsid w:val="0029568E"/>
    <w:rsid w:val="002C02CF"/>
    <w:rsid w:val="002F46AB"/>
    <w:rsid w:val="00351254"/>
    <w:rsid w:val="00351686"/>
    <w:rsid w:val="00396B1A"/>
    <w:rsid w:val="00450FB4"/>
    <w:rsid w:val="00474A9A"/>
    <w:rsid w:val="004A7840"/>
    <w:rsid w:val="005358BA"/>
    <w:rsid w:val="00546C55"/>
    <w:rsid w:val="005767A8"/>
    <w:rsid w:val="005B1096"/>
    <w:rsid w:val="005B7E01"/>
    <w:rsid w:val="005E111D"/>
    <w:rsid w:val="005E231E"/>
    <w:rsid w:val="00653FC7"/>
    <w:rsid w:val="006A675A"/>
    <w:rsid w:val="006B33A4"/>
    <w:rsid w:val="006B7A48"/>
    <w:rsid w:val="006D6F9E"/>
    <w:rsid w:val="006E5510"/>
    <w:rsid w:val="00720733"/>
    <w:rsid w:val="00733C0B"/>
    <w:rsid w:val="007A1311"/>
    <w:rsid w:val="007D0229"/>
    <w:rsid w:val="0081135F"/>
    <w:rsid w:val="00821AD9"/>
    <w:rsid w:val="00851838"/>
    <w:rsid w:val="008760D3"/>
    <w:rsid w:val="00894E41"/>
    <w:rsid w:val="009005E7"/>
    <w:rsid w:val="00931AF2"/>
    <w:rsid w:val="00964CDA"/>
    <w:rsid w:val="009807EF"/>
    <w:rsid w:val="00996460"/>
    <w:rsid w:val="009A437B"/>
    <w:rsid w:val="00A40147"/>
    <w:rsid w:val="00A84716"/>
    <w:rsid w:val="00AD4050"/>
    <w:rsid w:val="00AD59DC"/>
    <w:rsid w:val="00AE612F"/>
    <w:rsid w:val="00BC68FF"/>
    <w:rsid w:val="00C0533C"/>
    <w:rsid w:val="00C53648"/>
    <w:rsid w:val="00C65EE2"/>
    <w:rsid w:val="00CA21BE"/>
    <w:rsid w:val="00D97027"/>
    <w:rsid w:val="00E8273C"/>
    <w:rsid w:val="00E91E94"/>
    <w:rsid w:val="00E95C5D"/>
    <w:rsid w:val="00EB18BB"/>
    <w:rsid w:val="00EF2938"/>
    <w:rsid w:val="00FA68D3"/>
    <w:rsid w:val="00FF2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0E69BF0"/>
  <w15:chartTrackingRefBased/>
  <w15:docId w15:val="{617ABD0D-9E3F-4203-BC2C-5F2B370F5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94"/>
    <w:pPr>
      <w:widowControl w:val="0"/>
      <w:spacing w:after="0" w:line="240" w:lineRule="auto"/>
    </w:pPr>
    <w:rPr>
      <w:rFonts w:ascii="Courier New" w:eastAsia="Times New Roman" w:hAnsi="Courier New" w:cs="Courier New"/>
      <w:color w:val="000000"/>
      <w:kern w:val="0"/>
      <w:lang w:val="vi-VN" w:eastAsia="vi-VN"/>
      <w14:ligatures w14:val="none"/>
    </w:rPr>
  </w:style>
  <w:style w:type="paragraph" w:styleId="Heading1">
    <w:name w:val="heading 1"/>
    <w:basedOn w:val="Normal"/>
    <w:next w:val="Normal"/>
    <w:link w:val="Heading1Char"/>
    <w:uiPriority w:val="9"/>
    <w:qFormat/>
    <w:rsid w:val="00E91E94"/>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E91E94"/>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E91E94"/>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E91E94"/>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E91E94"/>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E91E94"/>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E91E94"/>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E91E94"/>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E91E94"/>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E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1E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1E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1E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1E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1E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1E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1E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1E94"/>
    <w:rPr>
      <w:rFonts w:eastAsiaTheme="majorEastAsia" w:cstheme="majorBidi"/>
      <w:color w:val="272727" w:themeColor="text1" w:themeTint="D8"/>
    </w:rPr>
  </w:style>
  <w:style w:type="paragraph" w:styleId="Title">
    <w:name w:val="Title"/>
    <w:basedOn w:val="Normal"/>
    <w:next w:val="Normal"/>
    <w:link w:val="TitleChar"/>
    <w:uiPriority w:val="10"/>
    <w:qFormat/>
    <w:rsid w:val="00E91E94"/>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E91E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E94"/>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E91E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1E94"/>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E91E94"/>
    <w:rPr>
      <w:i/>
      <w:iCs/>
      <w:color w:val="404040" w:themeColor="text1" w:themeTint="BF"/>
    </w:rPr>
  </w:style>
  <w:style w:type="paragraph" w:styleId="ListParagraph">
    <w:name w:val="List Paragraph"/>
    <w:basedOn w:val="Normal"/>
    <w:uiPriority w:val="34"/>
    <w:qFormat/>
    <w:rsid w:val="00E91E94"/>
    <w:pPr>
      <w:widowControl/>
      <w:spacing w:after="160" w:line="278" w:lineRule="auto"/>
      <w:ind w:left="720"/>
      <w:contextualSpacing/>
    </w:pPr>
    <w:rPr>
      <w:rFonts w:asciiTheme="minorHAnsi" w:eastAsiaTheme="minorHAnsi" w:hAnsiTheme="minorHAnsi" w:cstheme="minorBidi"/>
      <w:color w:val="auto"/>
      <w:kern w:val="2"/>
      <w:lang w:val="en-US" w:eastAsia="en-US"/>
      <w14:ligatures w14:val="standardContextual"/>
    </w:rPr>
  </w:style>
  <w:style w:type="character" w:styleId="IntenseEmphasis">
    <w:name w:val="Intense Emphasis"/>
    <w:basedOn w:val="DefaultParagraphFont"/>
    <w:uiPriority w:val="21"/>
    <w:qFormat/>
    <w:rsid w:val="00E91E94"/>
    <w:rPr>
      <w:i/>
      <w:iCs/>
      <w:color w:val="0F4761" w:themeColor="accent1" w:themeShade="BF"/>
    </w:rPr>
  </w:style>
  <w:style w:type="paragraph" w:styleId="IntenseQuote">
    <w:name w:val="Intense Quote"/>
    <w:basedOn w:val="Normal"/>
    <w:next w:val="Normal"/>
    <w:link w:val="IntenseQuoteChar"/>
    <w:uiPriority w:val="30"/>
    <w:qFormat/>
    <w:rsid w:val="00E91E94"/>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E91E94"/>
    <w:rPr>
      <w:i/>
      <w:iCs/>
      <w:color w:val="0F4761" w:themeColor="accent1" w:themeShade="BF"/>
    </w:rPr>
  </w:style>
  <w:style w:type="character" w:styleId="IntenseReference">
    <w:name w:val="Intense Reference"/>
    <w:basedOn w:val="DefaultParagraphFont"/>
    <w:uiPriority w:val="32"/>
    <w:qFormat/>
    <w:rsid w:val="00E91E94"/>
    <w:rPr>
      <w:b/>
      <w:bCs/>
      <w:smallCaps/>
      <w:color w:val="0F4761" w:themeColor="accent1" w:themeShade="BF"/>
      <w:spacing w:val="5"/>
    </w:rPr>
  </w:style>
  <w:style w:type="character" w:customStyle="1" w:styleId="fontstyle21">
    <w:name w:val="fontstyle21"/>
    <w:basedOn w:val="DefaultParagraphFont"/>
    <w:rsid w:val="00733C0B"/>
    <w:rPr>
      <w:rFonts w:ascii="TimesNewRomanPSMT" w:hAnsi="TimesNewRomanPSMT" w:hint="default"/>
      <w:b w:val="0"/>
      <w:bCs w:val="0"/>
      <w:i w:val="0"/>
      <w:iCs w:val="0"/>
      <w:color w:val="000000"/>
      <w:sz w:val="28"/>
      <w:szCs w:val="28"/>
    </w:rPr>
  </w:style>
  <w:style w:type="paragraph" w:styleId="NormalWeb">
    <w:name w:val="Normal (Web)"/>
    <w:basedOn w:val="Normal"/>
    <w:uiPriority w:val="99"/>
    <w:unhideWhenUsed/>
    <w:rsid w:val="00EF2938"/>
    <w:pPr>
      <w:widowControl/>
      <w:spacing w:before="100" w:beforeAutospacing="1" w:after="100" w:afterAutospacing="1"/>
    </w:pPr>
    <w:rPr>
      <w:rFonts w:ascii="Times New Roman" w:hAnsi="Times New Roman" w:cs="Times New Roman"/>
      <w:color w:val="auto"/>
      <w:lang w:val="en-SG" w:eastAsia="en-SG"/>
    </w:rPr>
  </w:style>
  <w:style w:type="character" w:styleId="Strong">
    <w:name w:val="Strong"/>
    <w:basedOn w:val="DefaultParagraphFont"/>
    <w:uiPriority w:val="22"/>
    <w:qFormat/>
    <w:rsid w:val="00EF2938"/>
    <w:rPr>
      <w:b/>
      <w:bCs/>
    </w:rPr>
  </w:style>
  <w:style w:type="paragraph" w:styleId="Header">
    <w:name w:val="header"/>
    <w:basedOn w:val="Normal"/>
    <w:link w:val="HeaderChar"/>
    <w:uiPriority w:val="99"/>
    <w:unhideWhenUsed/>
    <w:rsid w:val="00546C55"/>
    <w:pPr>
      <w:tabs>
        <w:tab w:val="center" w:pos="4680"/>
        <w:tab w:val="right" w:pos="9360"/>
      </w:tabs>
    </w:pPr>
  </w:style>
  <w:style w:type="character" w:customStyle="1" w:styleId="HeaderChar">
    <w:name w:val="Header Char"/>
    <w:basedOn w:val="DefaultParagraphFont"/>
    <w:link w:val="Header"/>
    <w:uiPriority w:val="99"/>
    <w:rsid w:val="00546C55"/>
    <w:rPr>
      <w:rFonts w:ascii="Courier New" w:eastAsia="Times New Roman" w:hAnsi="Courier New" w:cs="Courier New"/>
      <w:color w:val="000000"/>
      <w:kern w:val="0"/>
      <w:lang w:val="vi-VN" w:eastAsia="vi-VN"/>
      <w14:ligatures w14:val="none"/>
    </w:rPr>
  </w:style>
  <w:style w:type="paragraph" w:styleId="Footer">
    <w:name w:val="footer"/>
    <w:basedOn w:val="Normal"/>
    <w:link w:val="FooterChar"/>
    <w:uiPriority w:val="99"/>
    <w:unhideWhenUsed/>
    <w:rsid w:val="00546C55"/>
    <w:pPr>
      <w:tabs>
        <w:tab w:val="center" w:pos="4680"/>
        <w:tab w:val="right" w:pos="9360"/>
      </w:tabs>
    </w:pPr>
  </w:style>
  <w:style w:type="character" w:customStyle="1" w:styleId="FooterChar">
    <w:name w:val="Footer Char"/>
    <w:basedOn w:val="DefaultParagraphFont"/>
    <w:link w:val="Footer"/>
    <w:uiPriority w:val="99"/>
    <w:rsid w:val="00546C55"/>
    <w:rPr>
      <w:rFonts w:ascii="Courier New" w:eastAsia="Times New Roman" w:hAnsi="Courier New" w:cs="Courier New"/>
      <w:color w:val="000000"/>
      <w:kern w:val="0"/>
      <w:lang w:val="vi-VN" w:eastAsia="vi-VN"/>
      <w14:ligatures w14:val="none"/>
    </w:rPr>
  </w:style>
  <w:style w:type="character" w:styleId="Hyperlink">
    <w:name w:val="Hyperlink"/>
    <w:basedOn w:val="DefaultParagraphFont"/>
    <w:uiPriority w:val="99"/>
    <w:unhideWhenUsed/>
    <w:rsid w:val="00A8471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02166">
      <w:bodyDiv w:val="1"/>
      <w:marLeft w:val="0"/>
      <w:marRight w:val="0"/>
      <w:marTop w:val="0"/>
      <w:marBottom w:val="0"/>
      <w:divBdr>
        <w:top w:val="none" w:sz="0" w:space="0" w:color="auto"/>
        <w:left w:val="none" w:sz="0" w:space="0" w:color="auto"/>
        <w:bottom w:val="none" w:sz="0" w:space="0" w:color="auto"/>
        <w:right w:val="none" w:sz="0" w:space="0" w:color="auto"/>
      </w:divBdr>
    </w:div>
    <w:div w:id="362098934">
      <w:bodyDiv w:val="1"/>
      <w:marLeft w:val="0"/>
      <w:marRight w:val="0"/>
      <w:marTop w:val="0"/>
      <w:marBottom w:val="0"/>
      <w:divBdr>
        <w:top w:val="none" w:sz="0" w:space="0" w:color="auto"/>
        <w:left w:val="none" w:sz="0" w:space="0" w:color="auto"/>
        <w:bottom w:val="none" w:sz="0" w:space="0" w:color="auto"/>
        <w:right w:val="none" w:sz="0" w:space="0" w:color="auto"/>
      </w:divBdr>
    </w:div>
    <w:div w:id="1418290325">
      <w:bodyDiv w:val="1"/>
      <w:marLeft w:val="0"/>
      <w:marRight w:val="0"/>
      <w:marTop w:val="0"/>
      <w:marBottom w:val="0"/>
      <w:divBdr>
        <w:top w:val="none" w:sz="0" w:space="0" w:color="auto"/>
        <w:left w:val="none" w:sz="0" w:space="0" w:color="auto"/>
        <w:bottom w:val="none" w:sz="0" w:space="0" w:color="auto"/>
        <w:right w:val="none" w:sz="0" w:space="0" w:color="auto"/>
      </w:divBdr>
    </w:div>
    <w:div w:id="158094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bo-may-hanh-chinh/thong-tu-05-2018-tt-bnnptnt-huong-dan-luat-thuy-loi-365763.asp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1474</Words>
  <Characters>8405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John Scott</cp:lastModifiedBy>
  <cp:revision>2</cp:revision>
  <dcterms:created xsi:type="dcterms:W3CDTF">2026-03-16T03:20:00Z</dcterms:created>
  <dcterms:modified xsi:type="dcterms:W3CDTF">2026-03-16T03:20:00Z</dcterms:modified>
</cp:coreProperties>
</file>